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D4" w:rsidRDefault="00015ED4">
      <w:pPr>
        <w:widowControl w:val="0"/>
        <w:autoSpaceDE w:val="0"/>
        <w:autoSpaceDN w:val="0"/>
        <w:adjustRightInd w:val="0"/>
        <w:spacing w:after="0" w:line="240" w:lineRule="auto"/>
        <w:jc w:val="both"/>
        <w:outlineLvl w:val="0"/>
        <w:rPr>
          <w:rFonts w:ascii="Calibri" w:hAnsi="Calibri" w:cs="Calibri"/>
        </w:rPr>
      </w:pPr>
    </w:p>
    <w:p w:rsidR="00015ED4" w:rsidRDefault="00015ED4">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28 ноября 2012 г. N 25948</w:t>
      </w:r>
    </w:p>
    <w:p w:rsidR="00015ED4" w:rsidRDefault="00015E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5ED4" w:rsidRDefault="00015ED4">
      <w:pPr>
        <w:widowControl w:val="0"/>
        <w:autoSpaceDE w:val="0"/>
        <w:autoSpaceDN w:val="0"/>
        <w:adjustRightInd w:val="0"/>
        <w:spacing w:after="0" w:line="240" w:lineRule="auto"/>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ФЕДЕРАЛЬНАЯ СЛУЖБА </w:t>
      </w:r>
      <w:proofErr w:type="gramStart"/>
      <w:r>
        <w:rPr>
          <w:rFonts w:ascii="Calibri" w:hAnsi="Calibri" w:cs="Calibri"/>
          <w:b/>
          <w:bCs/>
        </w:rPr>
        <w:t>ПО</w:t>
      </w:r>
      <w:proofErr w:type="gramEnd"/>
      <w:r>
        <w:rPr>
          <w:rFonts w:ascii="Calibri" w:hAnsi="Calibri" w:cs="Calibri"/>
          <w:b/>
          <w:bCs/>
        </w:rPr>
        <w:t xml:space="preserve"> ТАРИФАМИ</w:t>
      </w:r>
    </w:p>
    <w:p w:rsidR="00015ED4" w:rsidRDefault="00015ED4">
      <w:pPr>
        <w:widowControl w:val="0"/>
        <w:autoSpaceDE w:val="0"/>
        <w:autoSpaceDN w:val="0"/>
        <w:adjustRightInd w:val="0"/>
        <w:spacing w:after="0" w:line="240" w:lineRule="auto"/>
        <w:jc w:val="center"/>
        <w:rPr>
          <w:rFonts w:ascii="Calibri" w:hAnsi="Calibri" w:cs="Calibri"/>
          <w:b/>
          <w:bCs/>
        </w:rPr>
      </w:pP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2012 г. N 209-э/1</w:t>
      </w:r>
    </w:p>
    <w:p w:rsidR="00015ED4" w:rsidRDefault="00015ED4">
      <w:pPr>
        <w:widowControl w:val="0"/>
        <w:autoSpaceDE w:val="0"/>
        <w:autoSpaceDN w:val="0"/>
        <w:adjustRightInd w:val="0"/>
        <w:spacing w:after="0" w:line="240" w:lineRule="auto"/>
        <w:jc w:val="center"/>
        <w:rPr>
          <w:rFonts w:ascii="Calibri" w:hAnsi="Calibri" w:cs="Calibri"/>
          <w:b/>
          <w:bCs/>
        </w:rPr>
      </w:pP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ОПРЕДЕЛЕНИЮ РАЗМЕРА ПЛАТЫ ЗА </w:t>
      </w:r>
      <w:proofErr w:type="gramStart"/>
      <w:r>
        <w:rPr>
          <w:rFonts w:ascii="Calibri" w:hAnsi="Calibri" w:cs="Calibri"/>
          <w:b/>
          <w:bCs/>
        </w:rPr>
        <w:t>ТЕХНОЛОГИЧЕСКОЕ</w:t>
      </w:r>
      <w:proofErr w:type="gramEnd"/>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Pr>
          <w:rFonts w:ascii="Calibri" w:hAnsi="Calibri" w:cs="Calibri"/>
        </w:rPr>
        <w:t xml:space="preserve"> </w:t>
      </w:r>
      <w:proofErr w:type="gramStart"/>
      <w:r>
        <w:rPr>
          <w:rFonts w:ascii="Calibri" w:hAnsi="Calibri" w:cs="Calibri"/>
        </w:rPr>
        <w:t>N 52 (часть I), ст. 6236; 2009, N 48, ст. 5711; 2010, N 11, ст. 1175; N 31, ст. 4156, N 31, ст. 4157, N 31, ст. 4158, N 31, ст. 4160; 2011, N 1, ст. 13; N 7, ст. 905; N 11, ст. 1502; N 23, ст. 3263; N 30 (часть I), ст. 4590;</w:t>
      </w:r>
      <w:proofErr w:type="gramEnd"/>
      <w:r>
        <w:rPr>
          <w:rFonts w:ascii="Calibri" w:hAnsi="Calibri" w:cs="Calibri"/>
        </w:rPr>
        <w:t xml:space="preserve"> </w:t>
      </w:r>
      <w:proofErr w:type="gramStart"/>
      <w:r>
        <w:rPr>
          <w:rFonts w:ascii="Calibri" w:hAnsi="Calibri" w:cs="Calibri"/>
        </w:rPr>
        <w:t xml:space="preserve">4596; N 50, ст. 7336, 7343; 2012, N 26, ст. 3446; N 27, ст. 3587), </w:t>
      </w:r>
      <w:hyperlink r:id="rId5"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w:t>
      </w:r>
      <w:proofErr w:type="gramEnd"/>
      <w:r>
        <w:rPr>
          <w:rFonts w:ascii="Calibri" w:hAnsi="Calibri" w:cs="Calibri"/>
        </w:rPr>
        <w:t xml:space="preserve"> </w:t>
      </w:r>
      <w:proofErr w:type="gramStart"/>
      <w:r>
        <w:rPr>
          <w:rFonts w:ascii="Calibri" w:hAnsi="Calibri" w:cs="Calibri"/>
        </w:rPr>
        <w:t>N 48, ст. 5032; N 50, ст. 5354; 2007, N 16, ст. 1912; N 25, ст. 3039; N 32, ст. 4145; 2008, N 7, ст. 597; N 17, ст. 1897; N 23, ст. 2719; N 38, ст. 4309; N 46, ст. 5337; 2009, N 1, ст. 142; N 3, ст. 378;</w:t>
      </w:r>
      <w:proofErr w:type="gramEnd"/>
      <w:r>
        <w:rPr>
          <w:rFonts w:ascii="Calibri" w:hAnsi="Calibri" w:cs="Calibri"/>
        </w:rPr>
        <w:t xml:space="preserve"> </w:t>
      </w:r>
      <w:proofErr w:type="gramStart"/>
      <w:r>
        <w:rPr>
          <w:rFonts w:ascii="Calibri" w:hAnsi="Calibri" w:cs="Calibri"/>
        </w:rPr>
        <w:t>N 6, ст. 738; N 9, ст. 1119; N 18 (часть II), ст. 2249; N 33, ст. 4086; 2010, N 9, ст. 960; N 13, ст. 1514; N 25, ст. 3169; N 26, ст. 3350; N 30, ст. 4096; N 45, ст. 5851; 2011, N 14, ст. 1935; N 32, ст. 4831;</w:t>
      </w:r>
      <w:proofErr w:type="gramEnd"/>
      <w:r>
        <w:rPr>
          <w:rFonts w:ascii="Calibri" w:hAnsi="Calibri" w:cs="Calibri"/>
        </w:rPr>
        <w:t xml:space="preserve"> </w:t>
      </w:r>
      <w:proofErr w:type="gramStart"/>
      <w:r>
        <w:rPr>
          <w:rFonts w:ascii="Calibri" w:hAnsi="Calibri" w:cs="Calibri"/>
        </w:rPr>
        <w:t xml:space="preserve">N 42, ст. 5925),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7"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w:t>
      </w:r>
      <w:proofErr w:type="gramEnd"/>
      <w:r>
        <w:rPr>
          <w:rFonts w:ascii="Calibri" w:hAnsi="Calibri" w:cs="Calibri"/>
        </w:rPr>
        <w:t xml:space="preserve"> </w:t>
      </w:r>
      <w:proofErr w:type="gramStart"/>
      <w:r>
        <w:rPr>
          <w:rFonts w:ascii="Calibri" w:hAnsi="Calibri" w:cs="Calibri"/>
        </w:rPr>
        <w:t>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w:t>
      </w:r>
      <w:proofErr w:type="gramEnd"/>
      <w:r>
        <w:rPr>
          <w:rFonts w:ascii="Calibri" w:hAnsi="Calibri" w:cs="Calibri"/>
        </w:rPr>
        <w:t xml:space="preserve"> N 17, ст. 2088; N 25, ст. 3073; N 41, ст. 4771; 2010, N 12, ст. 1333; N 21, ст. 2607; N 25, ст. 3175; N 40, ст. 5086; 2011, N 10, ст. 1406; 2012, N 4, ст. 504; N 23, ст. 3008; N 41, ст. 5636), приказываю:</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приказу.</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8" w:history="1">
        <w:r>
          <w:rPr>
            <w:rFonts w:ascii="Calibri" w:hAnsi="Calibri" w:cs="Calibri"/>
            <w:color w:val="0000FF"/>
          </w:rPr>
          <w:t>N 365-э/5</w:t>
        </w:r>
      </w:hyperlink>
      <w:r>
        <w:rPr>
          <w:rFonts w:ascii="Calibri" w:hAnsi="Calibri" w:cs="Calibr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09.08.2011 </w:t>
      </w:r>
      <w:hyperlink r:id="rId9" w:history="1">
        <w:r>
          <w:rPr>
            <w:rFonts w:ascii="Calibri" w:hAnsi="Calibri" w:cs="Calibri"/>
            <w:color w:val="0000FF"/>
          </w:rPr>
          <w:t>N 190-э/1</w:t>
        </w:r>
      </w:hyperlink>
      <w:r>
        <w:rPr>
          <w:rFonts w:ascii="Calibri" w:hAnsi="Calibri" w:cs="Calibr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w:t>
      </w:r>
      <w:proofErr w:type="gramStart"/>
      <w:r>
        <w:rPr>
          <w:rFonts w:ascii="Calibri" w:hAnsi="Calibri" w:cs="Calibri"/>
        </w:rPr>
        <w:t>зарегистрирован</w:t>
      </w:r>
      <w:proofErr w:type="gramEnd"/>
      <w:r>
        <w:rPr>
          <w:rFonts w:ascii="Calibri" w:hAnsi="Calibri" w:cs="Calibri"/>
        </w:rPr>
        <w:t xml:space="preserve"> Минюстом России 7 сентября 2011 года, регистрационный N 21751).</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15ED4" w:rsidRDefault="00015ED4">
      <w:pPr>
        <w:widowControl w:val="0"/>
        <w:autoSpaceDE w:val="0"/>
        <w:autoSpaceDN w:val="0"/>
        <w:adjustRightInd w:val="0"/>
        <w:spacing w:after="0" w:line="240" w:lineRule="auto"/>
        <w:jc w:val="right"/>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МЕТОДИЧЕСКИЕ УКАЗАНИЯ</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ОПРЕДЕЛЕНИЮ РАЗМЕРА ПЛАТЫ ЗА </w:t>
      </w:r>
      <w:proofErr w:type="gramStart"/>
      <w:r>
        <w:rPr>
          <w:rFonts w:ascii="Calibri" w:hAnsi="Calibri" w:cs="Calibri"/>
          <w:b/>
          <w:bCs/>
        </w:rPr>
        <w:t>ТЕХНОЛОГИЧЕСКОЕ</w:t>
      </w:r>
      <w:proofErr w:type="gramEnd"/>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w:t>
      </w:r>
      <w:proofErr w:type="gramEnd"/>
      <w:r>
        <w:rPr>
          <w:rFonts w:ascii="Calibri" w:hAnsi="Calibri" w:cs="Calibri"/>
        </w:rPr>
        <w:t xml:space="preserve"> </w:t>
      </w:r>
      <w:proofErr w:type="gramStart"/>
      <w:r>
        <w:rPr>
          <w:rFonts w:ascii="Calibri" w:hAnsi="Calibri" w:cs="Calibri"/>
        </w:rPr>
        <w:t>2006, N 52 (часть I), ст. 5498; 2007, N 45, ст. 5427; 2008, N 29 (часть I), ст. 3418; N 52 (часть I), ст. 6236; 2009, N 48, ст. 5711; 2010, N 11, ст. 1175; N 31, ст. 4156, ст. 4157; N 31, ст. 4158; ст. 4160; 2011, N 1, ст. 13;</w:t>
      </w:r>
      <w:proofErr w:type="gramEnd"/>
      <w:r>
        <w:rPr>
          <w:rFonts w:ascii="Calibri" w:hAnsi="Calibri" w:cs="Calibri"/>
        </w:rPr>
        <w:t xml:space="preserve"> N 7, ст. 905; N 11, ст. 1502; N 23, ст. 3263; N 30 (часть I), ст. 4590; N 30 (часть I), ст. 4596; N 50, ст. 7336; N 50, ст. 7343; 2012, N 26, ст. 3446; </w:t>
      </w:r>
      <w:proofErr w:type="gramStart"/>
      <w:r>
        <w:rPr>
          <w:rFonts w:ascii="Calibri" w:hAnsi="Calibri" w:cs="Calibri"/>
        </w:rPr>
        <w:t xml:space="preserve">N 27, ст. 3587),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w:t>
      </w:r>
      <w:proofErr w:type="gramEnd"/>
      <w:r>
        <w:rPr>
          <w:rFonts w:ascii="Calibri" w:hAnsi="Calibri" w:cs="Calibri"/>
        </w:rPr>
        <w:t xml:space="preserve"> </w:t>
      </w:r>
      <w:proofErr w:type="gramStart"/>
      <w:r>
        <w:rPr>
          <w:rFonts w:ascii="Calibri" w:hAnsi="Calibri" w:cs="Calibri"/>
        </w:rPr>
        <w:t xml:space="preserve">N 41, ст. 5636), </w:t>
      </w:r>
      <w:hyperlink r:id="rId12"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w:t>
      </w:r>
      <w:proofErr w:type="gramEnd"/>
      <w:r>
        <w:rPr>
          <w:rFonts w:ascii="Calibri" w:hAnsi="Calibri" w:cs="Calibri"/>
        </w:rPr>
        <w:t xml:space="preserve"> </w:t>
      </w:r>
      <w:proofErr w:type="gramStart"/>
      <w:r>
        <w:rPr>
          <w:rFonts w:ascii="Calibri" w:hAnsi="Calibri" w:cs="Calibri"/>
        </w:rPr>
        <w:t>2006, N 37, ст. 3876; 2007, N 14, ст. 1687, N 31, ст. 4100; 2009, N 8, ст. 979; N 9, ст. 1103; N 17, ст. 2088; N 25, ст. 3073; N 41, ст. 4771; 2010, N 12, ст. 1333; N 21, ст. 2607; N 25, ст. 3175; N 40, ст. 5086;</w:t>
      </w:r>
      <w:proofErr w:type="gramEnd"/>
      <w:r>
        <w:rPr>
          <w:rFonts w:ascii="Calibri" w:hAnsi="Calibri" w:cs="Calibri"/>
        </w:rPr>
        <w:t xml:space="preserve"> </w:t>
      </w:r>
      <w:proofErr w:type="gramStart"/>
      <w:r>
        <w:rPr>
          <w:rFonts w:ascii="Calibri" w:hAnsi="Calibri" w:cs="Calibri"/>
        </w:rPr>
        <w:t>2011, N 10, ст. 1406; 2012, N 4, ст. 504; N 23, ст. 3008; N 41, ст. 5636).</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Методические указания определяют основные положения по расчету размера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(далее - Устройства) к объектам </w:t>
      </w:r>
      <w:proofErr w:type="spellStart"/>
      <w:r>
        <w:rPr>
          <w:rFonts w:ascii="Calibri" w:hAnsi="Calibri" w:cs="Calibri"/>
        </w:rPr>
        <w:t>электросетевого</w:t>
      </w:r>
      <w:proofErr w:type="spellEnd"/>
      <w:r>
        <w:rPr>
          <w:rFonts w:ascii="Calibri" w:hAnsi="Calibri" w:cs="Calibri"/>
        </w:rPr>
        <w:t xml:space="preserve">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w:t>
      </w:r>
      <w:proofErr w:type="gramEnd"/>
      <w:r>
        <w:rPr>
          <w:rFonts w:ascii="Calibri" w:hAnsi="Calibri" w:cs="Calibri"/>
        </w:rPr>
        <w:t xml:space="preserve">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w:t>
      </w:r>
      <w:proofErr w:type="spellStart"/>
      <w:r>
        <w:rPr>
          <w:rFonts w:ascii="Calibri" w:hAnsi="Calibri" w:cs="Calibri"/>
        </w:rPr>
        <w:t>электросетевого</w:t>
      </w:r>
      <w:proofErr w:type="spellEnd"/>
      <w:r>
        <w:rPr>
          <w:rFonts w:ascii="Calibri" w:hAnsi="Calibri" w:cs="Calibri"/>
        </w:rPr>
        <w:t xml:space="preserve"> хозяйства сетевых организаций (далее - Заявители).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Понятия, используемые в Методических указаниях, соответствуют определениям, данным в Федеральном </w:t>
      </w:r>
      <w:hyperlink r:id="rId13"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4"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w:t>
      </w:r>
      <w:proofErr w:type="gramEnd"/>
      <w:r>
        <w:rPr>
          <w:rFonts w:ascii="Calibri" w:hAnsi="Calibri" w:cs="Calibri"/>
        </w:rPr>
        <w:t xml:space="preserve"> N 16, ст. 1883; N 20, ст. 2539; N 23, ст. 3008; N 24, ст. 3185; N 28, ст. 3897; </w:t>
      </w:r>
      <w:proofErr w:type="gramStart"/>
      <w:r>
        <w:rPr>
          <w:rFonts w:ascii="Calibri" w:hAnsi="Calibri" w:cs="Calibri"/>
        </w:rPr>
        <w:t xml:space="preserve">N 41, ст. 5636) и в </w:t>
      </w:r>
      <w:hyperlink r:id="rId1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передаче электрической энергии и оказания этих услуг, Правил </w:t>
      </w:r>
      <w:proofErr w:type="spellStart"/>
      <w:r>
        <w:rPr>
          <w:rFonts w:ascii="Calibri" w:hAnsi="Calibri" w:cs="Calibri"/>
        </w:rPr>
        <w:t>недискриминационного</w:t>
      </w:r>
      <w:proofErr w:type="spellEnd"/>
      <w:r>
        <w:rPr>
          <w:rFonts w:ascii="Calibri" w:hAnsi="Calibri" w:cs="Calibri"/>
        </w:rPr>
        <w:t xml:space="preserve"> доступа к услугам по оперативно-диспетчерскому управлению в электроэнергетике и оказания этих услуг, Правил </w:t>
      </w:r>
      <w:proofErr w:type="spellStart"/>
      <w:r>
        <w:rPr>
          <w:rFonts w:ascii="Calibri" w:hAnsi="Calibri" w:cs="Calibri"/>
        </w:rPr>
        <w:t>недискриминационного</w:t>
      </w:r>
      <w:proofErr w:type="spellEnd"/>
      <w:r>
        <w:rPr>
          <w:rFonts w:ascii="Calibri" w:hAnsi="Calibri" w:cs="Calibri"/>
        </w:rPr>
        <w:t xml:space="preserve"> доступа к услугам администратора торговой системы оптового рынка и оказания этих услуг</w:t>
      </w:r>
      <w:proofErr w:type="gramEnd"/>
      <w:r>
        <w:rPr>
          <w:rFonts w:ascii="Calibri" w:hAnsi="Calibri" w:cs="Calibri"/>
        </w:rPr>
        <w:t xml:space="preserve"> </w:t>
      </w:r>
      <w:proofErr w:type="gramStart"/>
      <w:r>
        <w:rPr>
          <w:rFonts w:ascii="Calibri" w:hAnsi="Calibri" w:cs="Calibri"/>
        </w:rPr>
        <w:t xml:space="preserve">и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w:t>
      </w:r>
      <w:r>
        <w:rPr>
          <w:rFonts w:ascii="Calibri" w:hAnsi="Calibri" w:cs="Calibri"/>
        </w:rPr>
        <w:lastRenderedPageBreak/>
        <w:t xml:space="preserve">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w:t>
      </w:r>
      <w:proofErr w:type="gramEnd"/>
      <w:r>
        <w:rPr>
          <w:rFonts w:ascii="Calibri" w:hAnsi="Calibri" w:cs="Calibri"/>
        </w:rPr>
        <w:t xml:space="preserve"> </w:t>
      </w:r>
      <w:proofErr w:type="gramStart"/>
      <w:r>
        <w:rPr>
          <w:rFonts w:ascii="Calibri" w:hAnsi="Calibri" w:cs="Calibri"/>
        </w:rPr>
        <w:t>2009, N 8, ст. 979; N 9, ст. 1103; N 17, ст. 2088; N 25, ст. 3073; N 41, ст. 4771; 2010, N 12, ст. 1333; N 21, ст. 2607; N 25, ст. 3175; N 40, ст. 5086; 2011, N 10, ст. 1406; 2012, N 4, ст. 504; N 23, ст. 3008;</w:t>
      </w:r>
      <w:proofErr w:type="gramEnd"/>
      <w:r>
        <w:rPr>
          <w:rFonts w:ascii="Calibri" w:hAnsi="Calibri" w:cs="Calibri"/>
        </w:rPr>
        <w:t xml:space="preserve"> N 41, ст. 5636).</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Плата за технологическое присоединение рассчитывается в случаях присоединения впервые вводимых в эксплуатацию, ранее присоединенных реконструируемых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при изменении категории надежности рассчитывается за объем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Заявителя, у которых изменяется категория надежности.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 &lt;1&gt;.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w:t>
      </w:r>
      <w:proofErr w:type="gramStart"/>
      <w:r>
        <w:rPr>
          <w:rFonts w:ascii="Calibri" w:hAnsi="Calibri" w:cs="Calibri"/>
        </w:rPr>
        <w:t>соответствии</w:t>
      </w:r>
      <w:proofErr w:type="gramEnd"/>
      <w:r>
        <w:rPr>
          <w:rFonts w:ascii="Calibri" w:hAnsi="Calibri" w:cs="Calibri"/>
        </w:rPr>
        <w:t xml:space="preserve"> с </w:t>
      </w:r>
      <w:hyperlink r:id="rId16" w:history="1">
        <w:r>
          <w:rPr>
            <w:rFonts w:ascii="Calibri" w:hAnsi="Calibri" w:cs="Calibri"/>
            <w:color w:val="0000FF"/>
          </w:rPr>
          <w:t>частью 1 статьи 26</w:t>
        </w:r>
      </w:hyperlink>
      <w:r>
        <w:rPr>
          <w:rFonts w:ascii="Calibri" w:hAnsi="Calibri" w:cs="Calibri"/>
        </w:rPr>
        <w:t xml:space="preserve"> Федерального закона от 26.03.2003 N 35-ФЗ "Об электроэнергетике".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ar197" w:history="1">
        <w:r>
          <w:rPr>
            <w:rFonts w:ascii="Calibri" w:hAnsi="Calibri" w:cs="Calibri"/>
            <w:color w:val="0000FF"/>
          </w:rPr>
          <w:t>Приложении N 1</w:t>
        </w:r>
      </w:hyperlink>
      <w:r>
        <w:rPr>
          <w:rFonts w:ascii="Calibri" w:hAnsi="Calibri" w:cs="Calibri"/>
        </w:rPr>
        <w:t xml:space="preserve"> к Методическим указаниям, или в виде формулы, определяемой в соответствии с </w:t>
      </w:r>
      <w:hyperlink w:anchor="Par172" w:history="1">
        <w:r>
          <w:rPr>
            <w:rFonts w:ascii="Calibri" w:hAnsi="Calibri" w:cs="Calibri"/>
            <w:color w:val="0000FF"/>
          </w:rPr>
          <w:t>п. 32</w:t>
        </w:r>
      </w:hyperlink>
      <w:r>
        <w:rPr>
          <w:rFonts w:ascii="Calibri" w:hAnsi="Calibri" w:cs="Calibri"/>
        </w:rPr>
        <w:t xml:space="preserve"> Методических указаний, в случае осуществления мероприятий, включаемых в стандартизированную</w:t>
      </w:r>
      <w:proofErr w:type="gramEnd"/>
      <w:r>
        <w:rPr>
          <w:rFonts w:ascii="Calibri" w:hAnsi="Calibri" w:cs="Calibri"/>
        </w:rPr>
        <w:t xml:space="preserve"> тарифную ставку C1, указанную в </w:t>
      </w:r>
      <w:hyperlink w:anchor="Par142" w:history="1">
        <w:r>
          <w:rPr>
            <w:rFonts w:ascii="Calibri" w:hAnsi="Calibri" w:cs="Calibri"/>
            <w:color w:val="0000FF"/>
          </w:rPr>
          <w:t>пункте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регулирования: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стандартизированные тарифные ставки согласно </w:t>
      </w:r>
      <w:hyperlink w:anchor="Par139" w:history="1">
        <w:r>
          <w:rPr>
            <w:rFonts w:ascii="Calibri" w:hAnsi="Calibri" w:cs="Calibri"/>
            <w:color w:val="0000FF"/>
          </w:rPr>
          <w:t>Главе IV</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ставки за единицу максимальной мощности (руб./кВт) на период регулирования согласно </w:t>
      </w:r>
      <w:hyperlink w:anchor="Par273" w:history="1">
        <w:r>
          <w:rPr>
            <w:rFonts w:ascii="Calibri" w:hAnsi="Calibri" w:cs="Calibri"/>
            <w:color w:val="0000FF"/>
          </w:rPr>
          <w:t>Приложению N 2</w:t>
        </w:r>
      </w:hyperlink>
      <w:r>
        <w:rPr>
          <w:rFonts w:ascii="Calibri" w:hAnsi="Calibri" w:cs="Calibri"/>
        </w:rPr>
        <w:t xml:space="preserve"> к Методическим указаниям, рассчитанные в соответствии с </w:t>
      </w:r>
      <w:hyperlink w:anchor="Par53" w:history="1">
        <w:r>
          <w:rPr>
            <w:rFonts w:ascii="Calibri" w:hAnsi="Calibri" w:cs="Calibri"/>
            <w:color w:val="0000FF"/>
          </w:rPr>
          <w:t>п. 8</w:t>
        </w:r>
      </w:hyperlink>
      <w:r>
        <w:rPr>
          <w:rFonts w:ascii="Calibri" w:hAnsi="Calibri" w:cs="Calibri"/>
        </w:rPr>
        <w:t xml:space="preserve"> и </w:t>
      </w:r>
      <w:hyperlink w:anchor="Par55" w:history="1">
        <w:r>
          <w:rPr>
            <w:rFonts w:ascii="Calibri" w:hAnsi="Calibri" w:cs="Calibri"/>
            <w:color w:val="0000FF"/>
          </w:rPr>
          <w:t>п. 9</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формула платы за технологическое присоединение;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технологическое присоединение к территориальным распределительным электрическим сетям </w:t>
      </w:r>
      <w:proofErr w:type="spellStart"/>
      <w:r>
        <w:rPr>
          <w:rFonts w:ascii="Calibri" w:hAnsi="Calibri" w:cs="Calibri"/>
        </w:rPr>
        <w:t>энергопринимающих</w:t>
      </w:r>
      <w:proofErr w:type="spellEnd"/>
      <w:r>
        <w:rPr>
          <w:rFonts w:ascii="Calibri" w:hAnsi="Calibri" w:cs="Calibri"/>
        </w:rPr>
        <w:t xml:space="preserve"> устройств отдельных потребителей и объектов по производству электрической энергии максимальной мощностью не менее 8 900 кВт и на уровне напряжения не ниже 35 кВ, а также при присоединении по </w:t>
      </w:r>
      <w:proofErr w:type="gramStart"/>
      <w:r>
        <w:rPr>
          <w:rFonts w:ascii="Calibri" w:hAnsi="Calibri" w:cs="Calibri"/>
        </w:rPr>
        <w:t>индивидуальному проекту</w:t>
      </w:r>
      <w:proofErr w:type="gramEnd"/>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17"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w:anchor="Par380" w:history="1">
        <w:r>
          <w:rPr>
            <w:rFonts w:ascii="Calibri" w:hAnsi="Calibri" w:cs="Calibri"/>
            <w:color w:val="0000FF"/>
          </w:rPr>
          <w:t>Приложением N 3</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НВВ включаются расходы на выполнение мероприятий, указанных в </w:t>
      </w:r>
      <w:hyperlink w:anchor="Par69" w:history="1">
        <w:r>
          <w:rPr>
            <w:rFonts w:ascii="Calibri" w:hAnsi="Calibri" w:cs="Calibri"/>
            <w:color w:val="0000FF"/>
          </w:rPr>
          <w:t>подпунктах "а"</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 </w:t>
      </w:r>
      <w:hyperlink w:anchor="Par74" w:history="1">
        <w:r>
          <w:rPr>
            <w:rFonts w:ascii="Calibri" w:hAnsi="Calibri" w:cs="Calibri"/>
            <w:color w:val="0000FF"/>
          </w:rPr>
          <w:t>"е" пункта 16</w:t>
        </w:r>
      </w:hyperlink>
      <w:r>
        <w:rPr>
          <w:rFonts w:ascii="Calibri" w:hAnsi="Calibri" w:cs="Calibri"/>
        </w:rPr>
        <w:t xml:space="preserve"> Методических указаний и расходы по мероприятиям, указанным в </w:t>
      </w:r>
      <w:hyperlink w:anchor="Par70" w:history="1">
        <w:r>
          <w:rPr>
            <w:rFonts w:ascii="Calibri" w:hAnsi="Calibri" w:cs="Calibri"/>
            <w:color w:val="0000FF"/>
          </w:rPr>
          <w:t>подпунктах "б"</w:t>
        </w:r>
      </w:hyperlink>
      <w:r>
        <w:rPr>
          <w:rFonts w:ascii="Calibri" w:hAnsi="Calibri" w:cs="Calibri"/>
        </w:rPr>
        <w:t xml:space="preserve"> и </w:t>
      </w:r>
      <w:hyperlink w:anchor="Par71" w:history="1">
        <w:r>
          <w:rPr>
            <w:rFonts w:ascii="Calibri" w:hAnsi="Calibri" w:cs="Calibri"/>
            <w:color w:val="0000FF"/>
          </w:rPr>
          <w:t>"в" пункта 16</w:t>
        </w:r>
      </w:hyperlink>
      <w:r>
        <w:rPr>
          <w:rFonts w:ascii="Calibri" w:hAnsi="Calibri" w:cs="Calibri"/>
        </w:rPr>
        <w:t xml:space="preserve"> Методических указаний, связанным со строительством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 электроэнергетики (далее - мероприятия "последней мили").</w:t>
      </w:r>
      <w:proofErr w:type="gramEnd"/>
      <w:r>
        <w:rPr>
          <w:rFonts w:ascii="Calibri" w:hAnsi="Calibri" w:cs="Calibri"/>
        </w:rPr>
        <w:t xml:space="preserve"> Расходы на мероприятия "последней мили" определяются в </w:t>
      </w:r>
      <w:r>
        <w:rPr>
          <w:rFonts w:ascii="Calibri" w:hAnsi="Calibri" w:cs="Calibri"/>
        </w:rPr>
        <w:lastRenderedPageBreak/>
        <w:t xml:space="preserve">соответствии с </w:t>
      </w:r>
      <w:hyperlink w:anchor="Par179" w:history="1">
        <w:r>
          <w:rPr>
            <w:rFonts w:ascii="Calibri" w:hAnsi="Calibri" w:cs="Calibri"/>
            <w:color w:val="0000FF"/>
          </w:rPr>
          <w:t>Главой V</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 w:name="Par55"/>
      <w:bookmarkEnd w:id="2"/>
      <w:r>
        <w:rPr>
          <w:rFonts w:ascii="Calibri" w:hAnsi="Calibri" w:cs="Calibri"/>
        </w:rPr>
        <w:t xml:space="preserve">9. </w:t>
      </w:r>
      <w:proofErr w:type="gramStart"/>
      <w:r>
        <w:rPr>
          <w:rFonts w:ascii="Calibri" w:hAnsi="Calibri" w:cs="Calibri"/>
        </w:rPr>
        <w:t xml:space="preserve">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ar237" w:history="1">
        <w:r>
          <w:rPr>
            <w:rFonts w:ascii="Calibri" w:hAnsi="Calibri" w:cs="Calibri"/>
            <w:color w:val="0000FF"/>
          </w:rPr>
          <w:t>п. 3</w:t>
        </w:r>
      </w:hyperlink>
      <w:r>
        <w:rPr>
          <w:rFonts w:ascii="Calibri" w:hAnsi="Calibri" w:cs="Calibri"/>
        </w:rPr>
        <w:t xml:space="preserve">, </w:t>
      </w:r>
      <w:hyperlink w:anchor="Par248" w:history="1">
        <w:r>
          <w:rPr>
            <w:rFonts w:ascii="Calibri" w:hAnsi="Calibri" w:cs="Calibri"/>
            <w:color w:val="0000FF"/>
          </w:rPr>
          <w:t>4</w:t>
        </w:r>
      </w:hyperlink>
      <w:r>
        <w:rPr>
          <w:rFonts w:ascii="Calibri" w:hAnsi="Calibri" w:cs="Calibri"/>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w:t>
      </w:r>
      <w:proofErr w:type="gramEnd"/>
      <w:r>
        <w:rPr>
          <w:rFonts w:ascii="Calibri" w:hAnsi="Calibri" w:cs="Calibri"/>
        </w:rPr>
        <w:t xml:space="preserve"> Российской Федерации в области государственного регулирования тарифов стандартизированных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ar273" w:history="1">
        <w:r>
          <w:rPr>
            <w:rFonts w:ascii="Calibri" w:hAnsi="Calibri" w:cs="Calibri"/>
            <w:color w:val="0000FF"/>
          </w:rPr>
          <w:t>Приложением N 2</w:t>
        </w:r>
      </w:hyperlink>
      <w:r>
        <w:rPr>
          <w:rFonts w:ascii="Calibri" w:hAnsi="Calibri" w:cs="Calibri"/>
        </w:rP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ar273" w:history="1">
        <w:r>
          <w:rPr>
            <w:rFonts w:ascii="Calibri" w:hAnsi="Calibri" w:cs="Calibri"/>
            <w:color w:val="0000FF"/>
          </w:rPr>
          <w:t>Приложении</w:t>
        </w:r>
      </w:hyperlink>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ar68" w:history="1">
        <w:r>
          <w:rPr>
            <w:rFonts w:ascii="Calibri" w:hAnsi="Calibri" w:cs="Calibri"/>
            <w:color w:val="0000FF"/>
          </w:rPr>
          <w:t>п. 16</w:t>
        </w:r>
      </w:hyperlink>
      <w:r>
        <w:rPr>
          <w:rFonts w:ascii="Calibri" w:hAnsi="Calibri" w:cs="Calibri"/>
        </w:rPr>
        <w:t xml:space="preserve">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Методических указаний, и расходы по мероприятиям "последней мили", указанных в </w:t>
      </w:r>
      <w:hyperlink w:anchor="Par197" w:history="1">
        <w:r>
          <w:rPr>
            <w:rFonts w:ascii="Calibri" w:hAnsi="Calibri" w:cs="Calibri"/>
            <w:color w:val="0000FF"/>
          </w:rPr>
          <w:t>Приложении N 1</w:t>
        </w:r>
      </w:hyperlink>
      <w:r>
        <w:rPr>
          <w:rFonts w:ascii="Calibri" w:hAnsi="Calibri" w:cs="Calibri"/>
        </w:rPr>
        <w:t xml:space="preserve"> к Методическим указаниям, осуществляемых на основании выданных сетевой организацией технических условий в зависимости от</w:t>
      </w:r>
      <w:proofErr w:type="gramEnd"/>
      <w:r>
        <w:rPr>
          <w:rFonts w:ascii="Calibri" w:hAnsi="Calibri" w:cs="Calibri"/>
        </w:rPr>
        <w:t xml:space="preserve"> способа его технологического присоединения и уровня запрашиваемого напряжения.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18" w:history="1">
        <w:r>
          <w:rPr>
            <w:rFonts w:ascii="Calibri" w:hAnsi="Calibri" w:cs="Calibri"/>
            <w:color w:val="0000FF"/>
          </w:rPr>
          <w:t>п. 7</w:t>
        </w:r>
      </w:hyperlink>
      <w:r>
        <w:rPr>
          <w:rFonts w:ascii="Calibri" w:hAnsi="Calibri" w:cs="Calibri"/>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указанную плату включаются: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w:anchor="Par68" w:history="1">
        <w:r>
          <w:rPr>
            <w:rFonts w:ascii="Calibri" w:hAnsi="Calibri" w:cs="Calibri"/>
            <w:color w:val="0000FF"/>
          </w:rPr>
          <w:t>пункте 16</w:t>
        </w:r>
      </w:hyperlink>
      <w:r>
        <w:rPr>
          <w:rFonts w:ascii="Calibri" w:hAnsi="Calibri" w:cs="Calibri"/>
        </w:rPr>
        <w:t xml:space="preserve"> (за исключением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конкретных мероприятий из </w:t>
      </w:r>
      <w:hyperlink w:anchor="Par197" w:history="1">
        <w:r>
          <w:rPr>
            <w:rFonts w:ascii="Calibri" w:hAnsi="Calibri" w:cs="Calibri"/>
            <w:color w:val="0000FF"/>
          </w:rPr>
          <w:t>Приложения N 1</w:t>
        </w:r>
      </w:hyperlink>
      <w:r>
        <w:rPr>
          <w:rFonts w:ascii="Calibri" w:hAnsi="Calibri" w:cs="Calibri"/>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согласно техническим условиям, определяющим способ присоединения Заявителя.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Любое лицо, заинтересованное в перераспределении в свою пользу максимальной мощности других лиц, </w:t>
      </w:r>
      <w:proofErr w:type="spellStart"/>
      <w:r>
        <w:rPr>
          <w:rFonts w:ascii="Calibri" w:hAnsi="Calibri" w:cs="Calibri"/>
        </w:rPr>
        <w:t>энергопринимающие</w:t>
      </w:r>
      <w:proofErr w:type="spellEnd"/>
      <w:r>
        <w:rPr>
          <w:rFonts w:ascii="Calibri" w:hAnsi="Calibri" w:cs="Calibri"/>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Pr>
          <w:rFonts w:ascii="Calibri" w:hAnsi="Calibri" w:cs="Calibri"/>
        </w:rPr>
        <w:t>энергопринимающие</w:t>
      </w:r>
      <w:proofErr w:type="spellEnd"/>
      <w:r>
        <w:rPr>
          <w:rFonts w:ascii="Calibri" w:hAnsi="Calibri" w:cs="Calibri"/>
        </w:rPr>
        <w:t xml:space="preserve"> устройства, за расчетом стоимости технологического присоединения посредством перераспределения максимальной мощности по индивидуальному проекту.</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19" w:history="1">
        <w:r>
          <w:rPr>
            <w:rFonts w:ascii="Calibri" w:hAnsi="Calibri" w:cs="Calibri"/>
            <w:color w:val="0000FF"/>
          </w:rPr>
          <w:t>пунктом 36</w:t>
        </w:r>
      </w:hyperlink>
      <w:r>
        <w:rPr>
          <w:rFonts w:ascii="Calibri" w:hAnsi="Calibri" w:cs="Calibr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w:t>
      </w:r>
      <w:r>
        <w:rPr>
          <w:rFonts w:ascii="Calibri" w:hAnsi="Calibri" w:cs="Calibri"/>
        </w:rPr>
        <w:lastRenderedPageBreak/>
        <w:t>за технологическое присоединение и оплачивается отдельно в размере, не превышающем 550 рублей.</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Плата за технологическое присоединение для Заявителя, в пользу которого предполагается перераспределить максимальную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w:t>
      </w:r>
      <w:proofErr w:type="spellStart"/>
      <w:r>
        <w:rPr>
          <w:rFonts w:ascii="Calibri" w:hAnsi="Calibri" w:cs="Calibri"/>
        </w:rPr>
        <w:t>энергопринимающих</w:t>
      </w:r>
      <w:proofErr w:type="spellEnd"/>
      <w:r>
        <w:rPr>
          <w:rFonts w:ascii="Calibri" w:hAnsi="Calibri" w:cs="Calibri"/>
        </w:rPr>
        <w:t xml:space="preserve"> устройств (электрических сетей) и сооружением сетевой инфраструктуры от границ участка Заявителя до электрической сети сетевой организации, и утверждается уполномоченным органом исполнительной власти в области государственного</w:t>
      </w:r>
      <w:proofErr w:type="gramEnd"/>
      <w:r>
        <w:rPr>
          <w:rFonts w:ascii="Calibri" w:hAnsi="Calibri" w:cs="Calibri"/>
        </w:rPr>
        <w:t xml:space="preserve"> регулирования тарифов с разбивкой стоимости по каждому мероприятию.</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3" w:name="Par68"/>
      <w:bookmarkEnd w:id="3"/>
      <w:r>
        <w:rPr>
          <w:rFonts w:ascii="Calibri" w:hAnsi="Calibri" w:cs="Calibr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4" w:name="Par69"/>
      <w:bookmarkEnd w:id="4"/>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г) проверку сетевой организацией выполнения Заявителем технических условий;</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осмотр (обследование) присоединяемых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20" w:history="1">
        <w:r>
          <w:rPr>
            <w:rFonts w:ascii="Calibri" w:hAnsi="Calibri" w:cs="Calibri"/>
            <w:color w:val="0000FF"/>
          </w:rPr>
          <w:t>Правилами</w:t>
        </w:r>
      </w:hyperlink>
      <w:r>
        <w:rPr>
          <w:rFonts w:ascii="Calibri" w:hAnsi="Calibri" w:cs="Calibri"/>
        </w:rPr>
        <w:t xml:space="preserve"> технологического присоединения согласованию с таким субъектом оперативно-диспетчерского управления (для лиц, указанных в </w:t>
      </w:r>
      <w:hyperlink r:id="rId21" w:history="1">
        <w:r>
          <w:rPr>
            <w:rFonts w:ascii="Calibri" w:hAnsi="Calibri" w:cs="Calibri"/>
            <w:color w:val="0000FF"/>
          </w:rPr>
          <w:t>пунктах 12.1</w:t>
        </w:r>
      </w:hyperlink>
      <w:r>
        <w:rPr>
          <w:rFonts w:ascii="Calibri" w:hAnsi="Calibri" w:cs="Calibri"/>
        </w:rPr>
        <w:t xml:space="preserve"> - </w:t>
      </w:r>
      <w:hyperlink r:id="rId22" w:history="1">
        <w:r>
          <w:rPr>
            <w:rFonts w:ascii="Calibri" w:hAnsi="Calibri" w:cs="Calibri"/>
            <w:color w:val="0000FF"/>
          </w:rPr>
          <w:t>14</w:t>
        </w:r>
      </w:hyperlink>
      <w:r>
        <w:rPr>
          <w:rFonts w:ascii="Calibri" w:hAnsi="Calibri" w:cs="Calibri"/>
        </w:rPr>
        <w:t xml:space="preserve"> Правил технологического присоединения, осмотр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w:t>
      </w:r>
      <w:proofErr w:type="gramEnd"/>
      <w:r>
        <w:rPr>
          <w:rFonts w:ascii="Calibri" w:hAnsi="Calibri" w:cs="Calibri"/>
        </w:rPr>
        <w:t xml:space="preserve"> должен осуществляться с участием сетевой организации и Заявителя);</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калькуляцию согласно </w:t>
      </w:r>
      <w:hyperlink w:anchor="Par273" w:history="1">
        <w:r>
          <w:rPr>
            <w:rFonts w:ascii="Calibri" w:hAnsi="Calibri" w:cs="Calibri"/>
            <w:color w:val="0000FF"/>
          </w:rPr>
          <w:t>Приложению N 2</w:t>
        </w:r>
      </w:hyperlink>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включенные в плату, </w:t>
      </w:r>
      <w:proofErr w:type="gramStart"/>
      <w:r>
        <w:rPr>
          <w:rFonts w:ascii="Calibri" w:hAnsi="Calibri" w:cs="Calibri"/>
        </w:rPr>
        <w:t>подлежат отдельному учету со стороны сетевой организации и не учитываются</w:t>
      </w:r>
      <w:proofErr w:type="gramEnd"/>
      <w:r>
        <w:rPr>
          <w:rFonts w:ascii="Calibri" w:hAnsi="Calibri" w:cs="Calibri"/>
        </w:rPr>
        <w:t xml:space="preserve">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23" w:history="1">
        <w:r>
          <w:rPr>
            <w:rFonts w:ascii="Calibri" w:hAnsi="Calibri" w:cs="Calibri"/>
            <w:color w:val="0000FF"/>
          </w:rPr>
          <w:t>Основами</w:t>
        </w:r>
      </w:hyperlink>
      <w:r>
        <w:rPr>
          <w:rFonts w:ascii="Calibri" w:hAnsi="Calibri" w:cs="Calibri"/>
        </w:rPr>
        <w:t xml:space="preserve"> ценообразования.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 xml:space="preserve">18. </w:t>
      </w:r>
      <w:proofErr w:type="gramStart"/>
      <w:r>
        <w:rPr>
          <w:rFonts w:ascii="Calibri" w:hAnsi="Calibri" w:cs="Calibri"/>
        </w:rPr>
        <w:t xml:space="preserve">Плата для Заявителя, подавшего заявку 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Pr>
          <w:rFonts w:ascii="Calibri" w:hAnsi="Calibri" w:cs="Calibri"/>
        </w:rPr>
        <w:t>электросетевого</w:t>
      </w:r>
      <w:proofErr w:type="spellEnd"/>
      <w:r>
        <w:rPr>
          <w:rFonts w:ascii="Calibri" w:hAnsi="Calibri" w:cs="Calibri"/>
        </w:rPr>
        <w:t xml:space="preserve"> хозяйства необходимого Заявителю уровня напряжения</w:t>
      </w:r>
      <w:proofErr w:type="gramEnd"/>
      <w:r>
        <w:rPr>
          <w:rFonts w:ascii="Calibri" w:hAnsi="Calibri" w:cs="Calibri"/>
        </w:rPr>
        <w:t xml:space="preserve">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4" w:history="1">
        <w:r>
          <w:rPr>
            <w:rFonts w:ascii="Calibri" w:hAnsi="Calibri" w:cs="Calibri"/>
            <w:color w:val="0000FF"/>
          </w:rPr>
          <w:t>пунктом 8</w:t>
        </w:r>
      </w:hyperlink>
      <w:r>
        <w:rPr>
          <w:rFonts w:ascii="Calibri" w:hAnsi="Calibri" w:cs="Calibri"/>
        </w:rPr>
        <w:t xml:space="preserve">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к электрическим сетям, утвержденных постановлением Правительства Российской </w:t>
      </w:r>
      <w:r>
        <w:rPr>
          <w:rFonts w:ascii="Calibri" w:hAnsi="Calibri" w:cs="Calibri"/>
        </w:rPr>
        <w:lastRenderedPageBreak/>
        <w:t xml:space="preserve">Федерации от 27.12.2004 N 861, под расстоянием от границ участка Заявителя до объектов </w:t>
      </w:r>
      <w:proofErr w:type="spellStart"/>
      <w:r>
        <w:rPr>
          <w:rFonts w:ascii="Calibri" w:hAnsi="Calibri" w:cs="Calibri"/>
        </w:rPr>
        <w:t>электросетевого</w:t>
      </w:r>
      <w:proofErr w:type="spellEnd"/>
      <w:r>
        <w:rPr>
          <w:rFonts w:ascii="Calibri" w:hAnsi="Calibri" w:cs="Calibri"/>
        </w:rPr>
        <w:t xml:space="preserve"> хозяйства сетевой организации понимается минимальное расстояние, измеряемое по прямой линии</w:t>
      </w:r>
      <w:proofErr w:type="gramEnd"/>
      <w:r>
        <w:rPr>
          <w:rFonts w:ascii="Calibri" w:hAnsi="Calibri" w:cs="Calibri"/>
        </w:rPr>
        <w:t xml:space="preserve"> </w:t>
      </w:r>
      <w:proofErr w:type="gramStart"/>
      <w:r>
        <w:rPr>
          <w:rFonts w:ascii="Calibri" w:hAnsi="Calibri" w:cs="Calibri"/>
        </w:rPr>
        <w:t xml:space="preserve">от границы участка (нахождения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5" w:history="1">
        <w:r>
          <w:rPr>
            <w:rFonts w:ascii="Calibri" w:hAnsi="Calibri" w:cs="Calibri"/>
            <w:color w:val="0000FF"/>
          </w:rPr>
          <w:t>подпунктом "б" пункта 16</w:t>
        </w:r>
      </w:hyperlink>
      <w:r>
        <w:rPr>
          <w:rFonts w:ascii="Calibri" w:hAnsi="Calibri" w:cs="Calibri"/>
        </w:rPr>
        <w:t xml:space="preserve"> Правил технологического присоединения, начиная с даты</w:t>
      </w:r>
      <w:proofErr w:type="gramEnd"/>
      <w:r>
        <w:rPr>
          <w:rFonts w:ascii="Calibri" w:hAnsi="Calibri" w:cs="Calibri"/>
        </w:rPr>
        <w:t xml:space="preserve"> подачи заявки в сетевую организацию.</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ar10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w:t>
      </w:r>
      <w:proofErr w:type="gramEnd"/>
      <w:r>
        <w:rPr>
          <w:rFonts w:ascii="Calibri" w:hAnsi="Calibri" w:cs="Calibri"/>
        </w:rPr>
        <w:t xml:space="preserve"> потребителем.</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Плата для Заявителя, подавшего заявку в целях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w:t>
      </w:r>
      <w:proofErr w:type="gramEnd"/>
      <w:r>
        <w:rPr>
          <w:rFonts w:ascii="Calibri" w:hAnsi="Calibri" w:cs="Calibri"/>
        </w:rPr>
        <w:t xml:space="preserve">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Заявителем на технологическое присоединение выступает: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содержащееся за счет прихожан религиозная организация, объединение граждан, объединивших свои хозяйственные постройки (погреба, сараи и иные сооружения аналогичного назначения), то плата для указанных Заявителей не должна превышать 550 рублей</w:t>
      </w:r>
      <w:proofErr w:type="gramEnd"/>
      <w:r>
        <w:rPr>
          <w:rFonts w:ascii="Calibri" w:hAnsi="Calibri" w:cs="Calibri"/>
        </w:rPr>
        <w:t>, умноженных на количество членов (абонентов) этих объединений (организаций), при условии присоединения каждым членом этого объединения (организации) не более 15 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Заявитель, подающий заявку в целях временного (на срок не более 6 месяцев) технологического присоединения принадлежащих ему </w:t>
      </w:r>
      <w:proofErr w:type="spellStart"/>
      <w:r>
        <w:rPr>
          <w:rFonts w:ascii="Calibri" w:hAnsi="Calibri" w:cs="Calibri"/>
        </w:rPr>
        <w:t>энергопринимающих</w:t>
      </w:r>
      <w:proofErr w:type="spellEnd"/>
      <w:r>
        <w:rPr>
          <w:rFonts w:ascii="Calibri" w:hAnsi="Calibri" w:cs="Calibri"/>
        </w:rPr>
        <w:t xml:space="preserve"> устрой</w:t>
      </w:r>
      <w:proofErr w:type="gramStart"/>
      <w:r>
        <w:rPr>
          <w:rFonts w:ascii="Calibri" w:hAnsi="Calibri" w:cs="Calibri"/>
        </w:rPr>
        <w:t>ств дл</w:t>
      </w:r>
      <w:proofErr w:type="gramEnd"/>
      <w:r>
        <w:rPr>
          <w:rFonts w:ascii="Calibri" w:hAnsi="Calibri" w:cs="Calibri"/>
        </w:rPr>
        <w:t>я обеспечения электрической энергией передвижных объектов с максимальной мощностью:</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15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присоединенной в данной точке присоединения мощности), оплачивает работы в соответствии с </w:t>
      </w:r>
      <w:hyperlink w:anchor="Par77" w:history="1">
        <w:r>
          <w:rPr>
            <w:rFonts w:ascii="Calibri" w:hAnsi="Calibri" w:cs="Calibri"/>
            <w:color w:val="0000FF"/>
          </w:rPr>
          <w:t>пунктом 18</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до 100 кВт включительно (с учетом ранее присоединенной в данной точке присоединения мощности), в том числе и Заявитель подающий заявку на технологическое присоединение до 15 кВт, не удовлетворяющий требованиям, установленным </w:t>
      </w:r>
      <w:hyperlink w:anchor="Par77" w:history="1">
        <w:r>
          <w:rPr>
            <w:rFonts w:ascii="Calibri" w:hAnsi="Calibri" w:cs="Calibri"/>
            <w:color w:val="0000FF"/>
          </w:rPr>
          <w:t>п. 18</w:t>
        </w:r>
      </w:hyperlink>
      <w:r>
        <w:rPr>
          <w:rFonts w:ascii="Calibri" w:hAnsi="Calibri" w:cs="Calibri"/>
        </w:rPr>
        <w:t xml:space="preserve"> Методических указаний, оплачивает работы, указанные в </w:t>
      </w:r>
      <w:hyperlink w:anchor="Par68" w:history="1">
        <w:r>
          <w:rPr>
            <w:rFonts w:ascii="Calibri" w:hAnsi="Calibri" w:cs="Calibri"/>
            <w:color w:val="0000FF"/>
          </w:rPr>
          <w:t>пункте 16</w:t>
        </w:r>
      </w:hyperlink>
      <w:r>
        <w:rPr>
          <w:rFonts w:ascii="Calibri" w:hAnsi="Calibri" w:cs="Calibri"/>
        </w:rPr>
        <w:t xml:space="preserve"> Методических указаний в соответствии с </w:t>
      </w:r>
      <w:hyperlink w:anchor="Par103" w:history="1">
        <w:r>
          <w:rPr>
            <w:rFonts w:ascii="Calibri" w:hAnsi="Calibri" w:cs="Calibri"/>
            <w:color w:val="0000FF"/>
          </w:rPr>
          <w:t>Главой III</w:t>
        </w:r>
      </w:hyperlink>
      <w:r>
        <w:rPr>
          <w:rFonts w:ascii="Calibri" w:hAnsi="Calibri" w:cs="Calibri"/>
        </w:rPr>
        <w:t xml:space="preserve"> Методических указаний, с учетом расходов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w:t>
      </w:r>
      <w:proofErr w:type="gramEnd"/>
      <w:r>
        <w:rPr>
          <w:rFonts w:ascii="Calibri" w:hAnsi="Calibri" w:cs="Calibri"/>
        </w:rPr>
        <w:t xml:space="preserve">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 электроэнергетики, определяемых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proofErr w:type="gramStart"/>
      <w:r>
        <w:rPr>
          <w:rFonts w:ascii="Calibri" w:hAnsi="Calibri" w:cs="Calibri"/>
        </w:rPr>
        <w:t>случае</w:t>
      </w:r>
      <w:proofErr w:type="gramEnd"/>
      <w:r>
        <w:rPr>
          <w:rFonts w:ascii="Calibri" w:hAnsi="Calibri" w:cs="Calibri"/>
        </w:rPr>
        <w:t xml:space="preserve"> если в представленных материалах присутствуют величины, измеряемые в </w:t>
      </w:r>
      <w:proofErr w:type="spellStart"/>
      <w:r>
        <w:rPr>
          <w:rFonts w:ascii="Calibri" w:hAnsi="Calibri" w:cs="Calibri"/>
        </w:rPr>
        <w:t>кВА</w:t>
      </w:r>
      <w:proofErr w:type="spellEnd"/>
      <w:r>
        <w:rPr>
          <w:rFonts w:ascii="Calibri" w:hAnsi="Calibri" w:cs="Calibri"/>
        </w:rPr>
        <w:t xml:space="preserve">, то при осуществлении расчета за технологическое присоединение перевод одного </w:t>
      </w:r>
      <w:proofErr w:type="spellStart"/>
      <w:r>
        <w:rPr>
          <w:rFonts w:ascii="Calibri" w:hAnsi="Calibri" w:cs="Calibri"/>
        </w:rPr>
        <w:t>кВА</w:t>
      </w:r>
      <w:proofErr w:type="spellEnd"/>
      <w:r>
        <w:rPr>
          <w:rFonts w:ascii="Calibri" w:hAnsi="Calibri" w:cs="Calibri"/>
        </w:rPr>
        <w:t xml:space="preserve"> в один кВт производится следующим образом: </w:t>
      </w:r>
      <w:r>
        <w:rPr>
          <w:rFonts w:ascii="Calibri" w:hAnsi="Calibri" w:cs="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7.25pt">
            <v:imagedata r:id="rId26" o:title=""/>
          </v:shape>
        </w:pict>
      </w:r>
      <w:r>
        <w:rPr>
          <w:rFonts w:ascii="Calibri" w:hAnsi="Calibri" w:cs="Calibri"/>
        </w:rPr>
        <w:t xml:space="preserve">, где </w:t>
      </w:r>
      <w:r>
        <w:rPr>
          <w:rFonts w:ascii="Calibri" w:hAnsi="Calibri" w:cs="Calibri"/>
          <w:position w:val="-10"/>
        </w:rPr>
        <w:pict>
          <v:shape id="_x0000_i1026" type="#_x0000_t75" style="width:31.5pt;height:13.5pt">
            <v:imagedata r:id="rId27" o:title=""/>
          </v:shape>
        </w:pict>
      </w:r>
      <w:r>
        <w:rPr>
          <w:rFonts w:ascii="Calibri" w:hAnsi="Calibri" w:cs="Calibri"/>
        </w:rPr>
        <w:t xml:space="preserve"> = 0,89.</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Ставки платы за технологическое присоединение к электрическим сетям утверждаются с разбивкой по категориям потребителей, уровням напряжения и (или) объему присоединяемой максимальной мощности, а также могут быть утверждены по муниципальным образованиям и по районам.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Расчет размера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не ниже 35 кВ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(или) максимальной мощности не менее 8 900 кВт</w:t>
      </w:r>
    </w:p>
    <w:p w:rsidR="00015ED4" w:rsidRDefault="00015ED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 отдельных потребителей</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по производству электрической энергии</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Плата за технологическое присоединение для Заявителей, присоединяющихся к электрическим сетям на уровне напряжения не ниже 35 кВ и (или) максимальной мощности не менее 8 900 кВт </w:t>
      </w:r>
      <w:proofErr w:type="spellStart"/>
      <w:r>
        <w:rPr>
          <w:rFonts w:ascii="Calibri" w:hAnsi="Calibri" w:cs="Calibri"/>
        </w:rPr>
        <w:t>энергопринимающих</w:t>
      </w:r>
      <w:proofErr w:type="spellEnd"/>
      <w:r>
        <w:rPr>
          <w:rFonts w:ascii="Calibri" w:hAnsi="Calibri" w:cs="Calibri"/>
        </w:rPr>
        <w:t xml:space="preserve"> устройств отдельных потребителей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63pt;height:18.75pt">
            <v:imagedata r:id="rId28" o:title=""/>
          </v:shape>
        </w:pict>
      </w:r>
      <w:r>
        <w:rPr>
          <w:rFonts w:ascii="Calibri" w:hAnsi="Calibri" w:cs="Calibri"/>
        </w:rPr>
        <w:t xml:space="preserve"> (тыс. руб.), (1)</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стоимость мероприятий, перечисленных в </w:t>
      </w:r>
      <w:hyperlink w:anchor="Par68" w:history="1">
        <w:r>
          <w:rPr>
            <w:rFonts w:ascii="Calibri" w:hAnsi="Calibri" w:cs="Calibri"/>
            <w:color w:val="0000FF"/>
          </w:rPr>
          <w:t>пункте 16</w:t>
        </w:r>
      </w:hyperlink>
      <w:r>
        <w:rPr>
          <w:rFonts w:ascii="Calibri" w:hAnsi="Calibri" w:cs="Calibri"/>
        </w:rPr>
        <w:t xml:space="preserve"> (за исключением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Методических указаний (тыс. руб.);</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pt;height:18.75pt">
            <v:imagedata r:id="rId29" o:title=""/>
          </v:shape>
        </w:pict>
      </w:r>
      <w:r>
        <w:rPr>
          <w:rFonts w:ascii="Calibri" w:hAnsi="Calibri" w:cs="Calibri"/>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 xml:space="preserve">III. Расчет ставок за единицу </w:t>
      </w:r>
      <w:proofErr w:type="gramStart"/>
      <w:r>
        <w:rPr>
          <w:rFonts w:ascii="Calibri" w:hAnsi="Calibri" w:cs="Calibri"/>
        </w:rPr>
        <w:t>максимальной</w:t>
      </w:r>
      <w:proofErr w:type="gramEnd"/>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размера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ниже 35 кВ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максимальной мощности менее 8 900 кВт</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Расчет ставок по каждому мероприятию в отдельности в соответствии с </w:t>
      </w:r>
      <w:hyperlink w:anchor="Par273" w:history="1">
        <w:r>
          <w:rPr>
            <w:rFonts w:ascii="Calibri" w:hAnsi="Calibri" w:cs="Calibri"/>
            <w:color w:val="0000FF"/>
          </w:rPr>
          <w:t>Приложением N 2</w:t>
        </w:r>
      </w:hyperlink>
      <w:r>
        <w:rPr>
          <w:rFonts w:ascii="Calibri" w:hAnsi="Calibri" w:cs="Calibri"/>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ar380" w:history="1">
        <w:r>
          <w:rPr>
            <w:rFonts w:ascii="Calibri" w:hAnsi="Calibri" w:cs="Calibri"/>
            <w:color w:val="0000FF"/>
          </w:rPr>
          <w:t>Приложению N 3</w:t>
        </w:r>
      </w:hyperlink>
      <w:r>
        <w:rPr>
          <w:rFonts w:ascii="Calibri" w:hAnsi="Calibri" w:cs="Calibri"/>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w:t>
      </w:r>
      <w:proofErr w:type="gramEnd"/>
      <w:r>
        <w:rPr>
          <w:rFonts w:ascii="Calibri" w:hAnsi="Calibri" w:cs="Calibri"/>
        </w:rPr>
        <w:t xml:space="preserve"> регулирования.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Ставка платы за осуществление каждого мероприятия технологического присоединения (</w:t>
      </w:r>
      <w:r>
        <w:rPr>
          <w:rFonts w:ascii="Calibri" w:hAnsi="Calibri" w:cs="Calibri"/>
          <w:position w:val="-14"/>
        </w:rPr>
        <w:pict>
          <v:shape id="_x0000_i1029" type="#_x0000_t75" style="width:18.75pt;height:19.5pt">
            <v:imagedata r:id="rId30" o:title=""/>
          </v:shape>
        </w:pict>
      </w:r>
      <w:r>
        <w:rPr>
          <w:rFonts w:ascii="Calibri" w:hAnsi="Calibri" w:cs="Calibri"/>
        </w:rPr>
        <w:t xml:space="preserve"> на напряжении </w:t>
      </w:r>
      <w:proofErr w:type="spellStart"/>
      <w:r>
        <w:rPr>
          <w:rFonts w:ascii="Calibri" w:hAnsi="Calibri" w:cs="Calibri"/>
        </w:rPr>
        <w:t>i</w:t>
      </w:r>
      <w:proofErr w:type="spellEnd"/>
      <w:r>
        <w:rPr>
          <w:rFonts w:ascii="Calibri" w:hAnsi="Calibri" w:cs="Calibri"/>
        </w:rPr>
        <w:t xml:space="preserve"> и (или) в диапазоне максимальной мощности </w:t>
      </w:r>
      <w:proofErr w:type="spellStart"/>
      <w:r>
        <w:rPr>
          <w:rFonts w:ascii="Calibri" w:hAnsi="Calibri" w:cs="Calibri"/>
        </w:rPr>
        <w:t>j</w:t>
      </w:r>
      <w:proofErr w:type="spellEnd"/>
      <w:r>
        <w:rPr>
          <w:rFonts w:ascii="Calibri" w:hAnsi="Calibri" w:cs="Calibri"/>
        </w:rPr>
        <w:t xml:space="preserve">, включая Заявителей, подающих заявку в целях временного (на срок не более 6 месяцев) технологического присоединения принадлежащих ему </w:t>
      </w:r>
      <w:proofErr w:type="spellStart"/>
      <w:r>
        <w:rPr>
          <w:rFonts w:ascii="Calibri" w:hAnsi="Calibri" w:cs="Calibri"/>
        </w:rPr>
        <w:t>энергопринимающих</w:t>
      </w:r>
      <w:proofErr w:type="spellEnd"/>
      <w:r>
        <w:rPr>
          <w:rFonts w:ascii="Calibri" w:hAnsi="Calibri" w:cs="Calibri"/>
        </w:rPr>
        <w:t xml:space="preserve">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максимальной мощности</w:t>
      </w:r>
      <w:proofErr w:type="gramEnd"/>
      <w:r>
        <w:rPr>
          <w:rFonts w:ascii="Calibri" w:hAnsi="Calibri" w:cs="Calibri"/>
        </w:rPr>
        <w:t xml:space="preserve">),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ar273" w:history="1">
        <w:r>
          <w:rPr>
            <w:rFonts w:ascii="Calibri" w:hAnsi="Calibri" w:cs="Calibri"/>
            <w:color w:val="0000FF"/>
          </w:rPr>
          <w:t>Приложением N 2</w:t>
        </w:r>
      </w:hyperlink>
      <w:r>
        <w:rPr>
          <w:rFonts w:ascii="Calibri" w:hAnsi="Calibri" w:cs="Calibri"/>
        </w:rPr>
        <w:t xml:space="preserve"> к Методическим указаниям по формуле: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lastRenderedPageBreak/>
        <w:pict>
          <v:shape id="_x0000_i1030" type="#_x0000_t75" style="width:45.75pt;height:36.75pt">
            <v:imagedata r:id="rId31" o:title=""/>
          </v:shape>
        </w:pict>
      </w:r>
      <w:r>
        <w:rPr>
          <w:rFonts w:ascii="Calibri" w:hAnsi="Calibri" w:cs="Calibri"/>
        </w:rPr>
        <w:t xml:space="preserve"> (руб./кВт) (2)</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3.5pt;height:19.5pt">
            <v:imagedata r:id="rId32" o:title=""/>
          </v:shape>
        </w:pict>
      </w:r>
      <w:r>
        <w:rPr>
          <w:rFonts w:ascii="Calibri" w:hAnsi="Calibri" w:cs="Calibri"/>
        </w:rPr>
        <w:t xml:space="preserve"> - расходы на технологические присоединения планируемого на период регулирования объема мощности на уровне напряжения </w:t>
      </w:r>
      <w:proofErr w:type="spellStart"/>
      <w:r>
        <w:rPr>
          <w:rFonts w:ascii="Calibri" w:hAnsi="Calibri" w:cs="Calibri"/>
        </w:rPr>
        <w:t>i</w:t>
      </w:r>
      <w:proofErr w:type="spellEnd"/>
      <w:r>
        <w:rPr>
          <w:rFonts w:ascii="Calibri" w:hAnsi="Calibri" w:cs="Calibri"/>
        </w:rPr>
        <w:t xml:space="preserve"> и (или) в диапазоне мощности </w:t>
      </w:r>
      <w:proofErr w:type="spellStart"/>
      <w:r>
        <w:rPr>
          <w:rFonts w:ascii="Calibri" w:hAnsi="Calibri" w:cs="Calibri"/>
        </w:rPr>
        <w:t>j</w:t>
      </w:r>
      <w:proofErr w:type="spellEnd"/>
      <w:r>
        <w:rPr>
          <w:rFonts w:ascii="Calibri" w:hAnsi="Calibri" w:cs="Calibri"/>
        </w:rPr>
        <w:t xml:space="preserve"> по каждому мероприятию, указанному в </w:t>
      </w:r>
      <w:hyperlink w:anchor="Par273" w:history="1">
        <w:r>
          <w:rPr>
            <w:rFonts w:ascii="Calibri" w:hAnsi="Calibri" w:cs="Calibri"/>
            <w:color w:val="0000FF"/>
          </w:rPr>
          <w:t>Приложении N 2</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7.25pt;height:19.5pt">
            <v:imagedata r:id="rId33" o:title=""/>
          </v:shape>
        </w:pict>
      </w:r>
      <w:r>
        <w:rPr>
          <w:rFonts w:ascii="Calibri" w:hAnsi="Calibri" w:cs="Calibri"/>
        </w:rPr>
        <w:t xml:space="preserve"> - плановая мощность технологических присоединений на уровне напряжения </w:t>
      </w:r>
      <w:proofErr w:type="spellStart"/>
      <w:r>
        <w:rPr>
          <w:rFonts w:ascii="Calibri" w:hAnsi="Calibri" w:cs="Calibri"/>
        </w:rPr>
        <w:t>i</w:t>
      </w:r>
      <w:proofErr w:type="spellEnd"/>
      <w:r>
        <w:rPr>
          <w:rFonts w:ascii="Calibri" w:hAnsi="Calibri" w:cs="Calibri"/>
        </w:rPr>
        <w:t xml:space="preserve"> и (или) в диапазоне максимальной мощности) (кВт) по каждому мероприятию на период регулирования.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единицу максимальной мощности </w:t>
      </w:r>
      <w:proofErr w:type="spellStart"/>
      <w:r>
        <w:rPr>
          <w:rFonts w:ascii="Calibri" w:hAnsi="Calibri" w:cs="Calibri"/>
        </w:rPr>
        <w:t>j</w:t>
      </w:r>
      <w:proofErr w:type="spellEnd"/>
      <w:r>
        <w:rPr>
          <w:rFonts w:ascii="Calibri" w:hAnsi="Calibri" w:cs="Calibri"/>
        </w:rPr>
        <w:t xml:space="preserve"> (руб./кВт) на осуществление организационных мероприятий, указанных в </w:t>
      </w:r>
      <w:hyperlink w:anchor="Par289" w:history="1">
        <w:r>
          <w:rPr>
            <w:rFonts w:ascii="Calibri" w:hAnsi="Calibri" w:cs="Calibri"/>
            <w:color w:val="0000FF"/>
          </w:rPr>
          <w:t>пунктах 1</w:t>
        </w:r>
      </w:hyperlink>
      <w:r>
        <w:rPr>
          <w:rFonts w:ascii="Calibri" w:hAnsi="Calibri" w:cs="Calibri"/>
        </w:rPr>
        <w:t xml:space="preserve">, </w:t>
      </w:r>
      <w:hyperlink w:anchor="Par330" w:history="1">
        <w:r>
          <w:rPr>
            <w:rFonts w:ascii="Calibri" w:hAnsi="Calibri" w:cs="Calibri"/>
            <w:color w:val="0000FF"/>
          </w:rPr>
          <w:t>4</w:t>
        </w:r>
      </w:hyperlink>
      <w:r>
        <w:rPr>
          <w:rFonts w:ascii="Calibri" w:hAnsi="Calibri" w:cs="Calibri"/>
        </w:rPr>
        <w:t xml:space="preserve">, </w:t>
      </w:r>
      <w:hyperlink w:anchor="Par334" w:history="1">
        <w:r>
          <w:rPr>
            <w:rFonts w:ascii="Calibri" w:hAnsi="Calibri" w:cs="Calibri"/>
            <w:color w:val="0000FF"/>
          </w:rPr>
          <w:t>5</w:t>
        </w:r>
      </w:hyperlink>
      <w:r>
        <w:rPr>
          <w:rFonts w:ascii="Calibri" w:hAnsi="Calibri" w:cs="Calibri"/>
        </w:rPr>
        <w:t xml:space="preserve">, </w:t>
      </w:r>
      <w:hyperlink w:anchor="Par340" w:history="1">
        <w:r>
          <w:rPr>
            <w:rFonts w:ascii="Calibri" w:hAnsi="Calibri" w:cs="Calibri"/>
            <w:color w:val="0000FF"/>
          </w:rPr>
          <w:t>6 Приложения N 2</w:t>
        </w:r>
      </w:hyperlink>
      <w:r>
        <w:rPr>
          <w:rFonts w:ascii="Calibri" w:hAnsi="Calibri" w:cs="Calibri"/>
        </w:rPr>
        <w:t xml:space="preserve"> к Методическим указаниям, определяется на период регулирования на уровне значения стандартизированной тарифной ставки С</w:t>
      </w:r>
      <w:proofErr w:type="gramStart"/>
      <w:r>
        <w:rPr>
          <w:rFonts w:ascii="Calibri" w:hAnsi="Calibri" w:cs="Calibri"/>
        </w:rPr>
        <w:t>1</w:t>
      </w:r>
      <w:proofErr w:type="gramEnd"/>
      <w:r>
        <w:rPr>
          <w:rFonts w:ascii="Calibri" w:hAnsi="Calibri" w:cs="Calibri"/>
        </w:rPr>
        <w:t xml:space="preserve">,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по мероприятиям "последней мили", указанным в Приложении N 2 (</w:t>
      </w:r>
      <w:hyperlink w:anchor="Par306" w:history="1">
        <w:r>
          <w:rPr>
            <w:rFonts w:ascii="Calibri" w:hAnsi="Calibri" w:cs="Calibri"/>
            <w:color w:val="0000FF"/>
          </w:rPr>
          <w:t>пункты 3.1</w:t>
        </w:r>
      </w:hyperlink>
      <w:r>
        <w:rPr>
          <w:rFonts w:ascii="Calibri" w:hAnsi="Calibri" w:cs="Calibri"/>
        </w:rPr>
        <w:t xml:space="preserve"> - </w:t>
      </w:r>
      <w:hyperlink w:anchor="Par309" w:history="1">
        <w:r>
          <w:rPr>
            <w:rFonts w:ascii="Calibri" w:hAnsi="Calibri" w:cs="Calibri"/>
            <w:color w:val="0000FF"/>
          </w:rPr>
          <w:t>3.2</w:t>
        </w:r>
      </w:hyperlink>
      <w:r>
        <w:rPr>
          <w:rFonts w:ascii="Calibri" w:hAnsi="Calibri" w:cs="Calibri"/>
        </w:rPr>
        <w:t>) к Методическим указаниям на строительство воздушных или кабельных линий определяются на период регулирования по формуле: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33" type="#_x0000_t75" style="width:60pt;height:36.75pt">
            <v:imagedata r:id="rId34" o:title=""/>
          </v:shape>
        </w:pict>
      </w:r>
      <w:r>
        <w:rPr>
          <w:rFonts w:ascii="Calibri" w:hAnsi="Calibri" w:cs="Calibri"/>
        </w:rPr>
        <w:t xml:space="preserve"> (руб./кВт) (3), где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25.5pt;height:19.5pt">
            <v:imagedata r:id="rId35" o:title=""/>
          </v:shape>
        </w:pict>
      </w:r>
      <w:r>
        <w:rPr>
          <w:rFonts w:ascii="Calibri" w:hAnsi="Calibri" w:cs="Calibri"/>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5.5pt;height:19.5pt">
            <v:imagedata r:id="rId36" o:title=""/>
          </v:shape>
        </w:pict>
      </w:r>
      <w:r>
        <w:rPr>
          <w:rFonts w:ascii="Calibri" w:hAnsi="Calibri" w:cs="Calibri"/>
        </w:rPr>
        <w:t xml:space="preserve"> </w:t>
      </w:r>
      <w:proofErr w:type="gramStart"/>
      <w:r>
        <w:rPr>
          <w:rFonts w:ascii="Calibri" w:hAnsi="Calibri" w:cs="Calibri"/>
        </w:rPr>
        <w:t>-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7pt;height:19.5pt">
            <v:imagedata r:id="rId37" o:title=""/>
          </v:shape>
        </w:pict>
      </w:r>
      <w:r>
        <w:rPr>
          <w:rFonts w:ascii="Calibri" w:hAnsi="Calibri" w:cs="Calibri"/>
        </w:rPr>
        <w:t xml:space="preserve"> </w:t>
      </w:r>
      <w:proofErr w:type="gramStart"/>
      <w:r>
        <w:rPr>
          <w:rFonts w:ascii="Calibri" w:hAnsi="Calibri" w:cs="Calibri"/>
        </w:rPr>
        <w:t>-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за единицу максимальной мощности (руб./кВт), на осуществление мероприятий (</w:t>
      </w:r>
      <w:hyperlink w:anchor="Par315" w:history="1">
        <w:r>
          <w:rPr>
            <w:rFonts w:ascii="Calibri" w:hAnsi="Calibri" w:cs="Calibri"/>
            <w:color w:val="0000FF"/>
          </w:rPr>
          <w:t>п. 3.4</w:t>
        </w:r>
      </w:hyperlink>
      <w:r>
        <w:rPr>
          <w:rFonts w:ascii="Calibri" w:hAnsi="Calibri" w:cs="Calibri"/>
        </w:rPr>
        <w:t xml:space="preserve">, </w:t>
      </w:r>
      <w:hyperlink w:anchor="Par325" w:history="1">
        <w:r>
          <w:rPr>
            <w:rFonts w:ascii="Calibri" w:hAnsi="Calibri" w:cs="Calibri"/>
            <w:color w:val="0000FF"/>
          </w:rPr>
          <w:t>3.5 Приложения N 2</w:t>
        </w:r>
      </w:hyperlink>
      <w:r>
        <w:rPr>
          <w:rFonts w:ascii="Calibri" w:hAnsi="Calibri" w:cs="Calibri"/>
        </w:rPr>
        <w:t xml:space="preserve"> к Методическим указаниям), связанные со строительством пунктов секционирования, комплектных трансформаторных подстанций (КТП),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w:t>
      </w:r>
      <w:proofErr w:type="gramStart"/>
      <w:r>
        <w:rPr>
          <w:rFonts w:ascii="Calibri" w:hAnsi="Calibri" w:cs="Calibri"/>
        </w:rPr>
        <w:t>4</w:t>
      </w:r>
      <w:proofErr w:type="gramEnd"/>
      <w:r>
        <w:rPr>
          <w:rFonts w:ascii="Calibri" w:hAnsi="Calibri" w:cs="Calibri"/>
        </w:rPr>
        <w:t xml:space="preserve">,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 xml:space="preserve">26. </w:t>
      </w:r>
      <w:proofErr w:type="gramStart"/>
      <w:r>
        <w:rPr>
          <w:rFonts w:ascii="Calibri" w:hAnsi="Calibri" w:cs="Calibri"/>
        </w:rPr>
        <w:t>Размер платы за технологическое присоединение (</w:t>
      </w:r>
      <w:r>
        <w:rPr>
          <w:rFonts w:ascii="Calibri" w:hAnsi="Calibri" w:cs="Calibri"/>
          <w:position w:val="-14"/>
        </w:rPr>
        <w:pict>
          <v:shape id="_x0000_i1037" type="#_x0000_t75" style="width:13.5pt;height:19.5pt">
            <v:imagedata r:id="rId38" o:title=""/>
          </v:shape>
        </w:pict>
      </w:r>
      <w:r>
        <w:rPr>
          <w:rFonts w:ascii="Calibri" w:hAnsi="Calibri" w:cs="Calibri"/>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ar273" w:history="1">
        <w:r>
          <w:rPr>
            <w:rFonts w:ascii="Calibri" w:hAnsi="Calibri" w:cs="Calibri"/>
            <w:color w:val="0000FF"/>
          </w:rPr>
          <w:t>Приложения N 2</w:t>
        </w:r>
      </w:hyperlink>
      <w:r>
        <w:rPr>
          <w:rFonts w:ascii="Calibri" w:hAnsi="Calibri" w:cs="Calibri"/>
        </w:rPr>
        <w:t xml:space="preserve"> к Методическим указаниям, исходя из суммы затрат, рассчитанных по ставкам за технологическое присоединение </w:t>
      </w:r>
      <w:r>
        <w:rPr>
          <w:rFonts w:ascii="Calibri" w:hAnsi="Calibri" w:cs="Calibri"/>
          <w:position w:val="-14"/>
        </w:rPr>
        <w:pict>
          <v:shape id="_x0000_i1038" type="#_x0000_t75" style="width:15pt;height:19.5pt">
            <v:imagedata r:id="rId39" o:title=""/>
          </v:shape>
        </w:pict>
      </w:r>
      <w:r>
        <w:rPr>
          <w:rFonts w:ascii="Calibri" w:hAnsi="Calibri" w:cs="Calibri"/>
        </w:rPr>
        <w:t xml:space="preserve"> (мероприятия </w:t>
      </w:r>
      <w:hyperlink w:anchor="Par289" w:history="1">
        <w:r>
          <w:rPr>
            <w:rFonts w:ascii="Calibri" w:hAnsi="Calibri" w:cs="Calibri"/>
            <w:color w:val="0000FF"/>
          </w:rPr>
          <w:t>1</w:t>
        </w:r>
      </w:hyperlink>
      <w:r>
        <w:rPr>
          <w:rFonts w:ascii="Calibri" w:hAnsi="Calibri" w:cs="Calibri"/>
        </w:rPr>
        <w:t xml:space="preserve">, </w:t>
      </w:r>
      <w:hyperlink w:anchor="Par330" w:history="1">
        <w:r>
          <w:rPr>
            <w:rFonts w:ascii="Calibri" w:hAnsi="Calibri" w:cs="Calibri"/>
            <w:color w:val="0000FF"/>
          </w:rPr>
          <w:t>4</w:t>
        </w:r>
      </w:hyperlink>
      <w:r>
        <w:rPr>
          <w:rFonts w:ascii="Calibri" w:hAnsi="Calibri" w:cs="Calibri"/>
        </w:rPr>
        <w:t xml:space="preserve">, </w:t>
      </w:r>
      <w:hyperlink w:anchor="Par334" w:history="1">
        <w:r>
          <w:rPr>
            <w:rFonts w:ascii="Calibri" w:hAnsi="Calibri" w:cs="Calibri"/>
            <w:color w:val="0000FF"/>
          </w:rPr>
          <w:t>5</w:t>
        </w:r>
      </w:hyperlink>
      <w:r>
        <w:rPr>
          <w:rFonts w:ascii="Calibri" w:hAnsi="Calibri" w:cs="Calibri"/>
        </w:rPr>
        <w:t xml:space="preserve">, </w:t>
      </w:r>
      <w:hyperlink w:anchor="Par340" w:history="1">
        <w:r>
          <w:rPr>
            <w:rFonts w:ascii="Calibri" w:hAnsi="Calibri" w:cs="Calibri"/>
            <w:color w:val="0000FF"/>
          </w:rPr>
          <w:t>6</w:t>
        </w:r>
      </w:hyperlink>
      <w:r>
        <w:rPr>
          <w:rFonts w:ascii="Calibri" w:hAnsi="Calibri" w:cs="Calibri"/>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w:t>
      </w:r>
      <w:proofErr w:type="gramEnd"/>
      <w:r>
        <w:rPr>
          <w:rFonts w:ascii="Calibri" w:hAnsi="Calibri" w:cs="Calibri"/>
        </w:rPr>
        <w:t xml:space="preserve"> объем максимальной мощности, указанный Заявителем в заявке на технологическое присоединение</w:t>
      </w:r>
      <w:proofErr w:type="gramStart"/>
      <w:r>
        <w:rPr>
          <w:rFonts w:ascii="Calibri" w:hAnsi="Calibri" w:cs="Calibri"/>
        </w:rPr>
        <w:t xml:space="preserve"> (</w:t>
      </w:r>
      <w:r>
        <w:rPr>
          <w:rFonts w:ascii="Calibri" w:hAnsi="Calibri" w:cs="Calibri"/>
          <w:position w:val="-14"/>
        </w:rPr>
        <w:pict>
          <v:shape id="_x0000_i1039" type="#_x0000_t75" style="width:17.25pt;height:19.5pt">
            <v:imagedata r:id="rId40" o:title=""/>
          </v:shape>
        </w:pict>
      </w:r>
      <w:r>
        <w:rPr>
          <w:rFonts w:ascii="Calibri" w:hAnsi="Calibri" w:cs="Calibri"/>
        </w:rPr>
        <w:t xml:space="preserve">) </w:t>
      </w:r>
      <w:proofErr w:type="gramEnd"/>
      <w:r>
        <w:rPr>
          <w:rFonts w:ascii="Calibri" w:hAnsi="Calibri" w:cs="Calibri"/>
        </w:rPr>
        <w:t xml:space="preserve">на уровне напряжения </w:t>
      </w:r>
      <w:proofErr w:type="spellStart"/>
      <w:r>
        <w:rPr>
          <w:rFonts w:ascii="Calibri" w:hAnsi="Calibri" w:cs="Calibri"/>
        </w:rPr>
        <w:t>i</w:t>
      </w:r>
      <w:proofErr w:type="spellEnd"/>
      <w:r>
        <w:rPr>
          <w:rFonts w:ascii="Calibri" w:hAnsi="Calibri" w:cs="Calibri"/>
        </w:rPr>
        <w:t xml:space="preserve"> и (или) диапазоне мощности </w:t>
      </w:r>
      <w:proofErr w:type="spellStart"/>
      <w:r>
        <w:rPr>
          <w:rFonts w:ascii="Calibri" w:hAnsi="Calibri" w:cs="Calibri"/>
        </w:rPr>
        <w:t>j</w:t>
      </w:r>
      <w:proofErr w:type="spellEnd"/>
      <w:r>
        <w:rPr>
          <w:rFonts w:ascii="Calibri" w:hAnsi="Calibri" w:cs="Calibri"/>
        </w:rPr>
        <w:t xml:space="preserve"> (руб./кВт).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ar306" w:history="1">
        <w:r>
          <w:rPr>
            <w:rFonts w:ascii="Calibri" w:hAnsi="Calibri" w:cs="Calibri"/>
            <w:color w:val="0000FF"/>
          </w:rPr>
          <w:t>пункты 3.1</w:t>
        </w:r>
      </w:hyperlink>
      <w:r>
        <w:rPr>
          <w:rFonts w:ascii="Calibri" w:hAnsi="Calibri" w:cs="Calibri"/>
        </w:rPr>
        <w:t xml:space="preserve"> - </w:t>
      </w:r>
      <w:hyperlink w:anchor="Par315" w:history="1">
        <w:r>
          <w:rPr>
            <w:rFonts w:ascii="Calibri" w:hAnsi="Calibri" w:cs="Calibri"/>
            <w:color w:val="0000FF"/>
          </w:rPr>
          <w:t xml:space="preserve">3.4 </w:t>
        </w:r>
        <w:r>
          <w:rPr>
            <w:rFonts w:ascii="Calibri" w:hAnsi="Calibri" w:cs="Calibri"/>
            <w:color w:val="0000FF"/>
          </w:rPr>
          <w:lastRenderedPageBreak/>
          <w:t>Приложения N 2</w:t>
        </w:r>
      </w:hyperlink>
      <w:r>
        <w:rPr>
          <w:rFonts w:ascii="Calibri" w:hAnsi="Calibri" w:cs="Calibri"/>
        </w:rPr>
        <w:t>), которые согласно поданной заявке соответствуют способу технологического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определяется с учетом запрашиваемой Заявителем категории надежности электроснабжения.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proofErr w:type="gramStart"/>
      <w:r>
        <w:rPr>
          <w:rFonts w:ascii="Calibri" w:hAnsi="Calibri" w:cs="Calibri"/>
        </w:rPr>
        <w:t>случае</w:t>
      </w:r>
      <w:proofErr w:type="gramEnd"/>
      <w:r>
        <w:rPr>
          <w:rFonts w:ascii="Calibri" w:hAnsi="Calibri" w:cs="Calibri"/>
        </w:rPr>
        <w:t xml:space="preserve"> если Заявитель при технологическом присоединении запрашивает третью категорию надежности электроснабжения, что предполагает технологическое присоединение к одному источнику энергоснабжения, размер платы за технологическое присоединение для него определяется согласно </w:t>
      </w:r>
      <w:hyperlink w:anchor="Par126" w:history="1">
        <w:r>
          <w:rPr>
            <w:rFonts w:ascii="Calibri" w:hAnsi="Calibri" w:cs="Calibri"/>
            <w:color w:val="0000FF"/>
          </w:rPr>
          <w:t>п. 26</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proofErr w:type="gramStart"/>
      <w:r>
        <w:rPr>
          <w:rFonts w:ascii="Calibri" w:hAnsi="Calibri" w:cs="Calibri"/>
        </w:rPr>
        <w:t>случае</w:t>
      </w:r>
      <w:proofErr w:type="gramEnd"/>
      <w:r>
        <w:rPr>
          <w:rFonts w:ascii="Calibri" w:hAnsi="Calibri" w:cs="Calibri"/>
        </w:rPr>
        <w:t xml:space="preserve">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2"/>
        </w:rPr>
        <w:pict>
          <v:shape id="_x0000_i1040" type="#_x0000_t75" style="width:24pt;height:18.75pt">
            <v:imagedata r:id="rId41" o:title=""/>
          </v:shape>
        </w:pict>
      </w:r>
      <w:r>
        <w:rPr>
          <w:rFonts w:ascii="Calibri" w:hAnsi="Calibri" w:cs="Calibri"/>
        </w:rPr>
        <w:t>) определяется следующим образом: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19.25pt;height:18.75pt">
            <v:imagedata r:id="rId42" o:title=""/>
          </v:shape>
        </w:pict>
      </w:r>
      <w:r>
        <w:rPr>
          <w:rFonts w:ascii="Calibri" w:hAnsi="Calibri" w:cs="Calibri"/>
        </w:rPr>
        <w:t>, (руб.) (4)</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связанные с проведением мероприятий, указанных в </w:t>
      </w:r>
      <w:hyperlink w:anchor="Par68" w:history="1">
        <w:r>
          <w:rPr>
            <w:rFonts w:ascii="Calibri" w:hAnsi="Calibri" w:cs="Calibri"/>
            <w:color w:val="0000FF"/>
          </w:rPr>
          <w:t>пункте 16</w:t>
        </w:r>
      </w:hyperlink>
      <w:r>
        <w:rPr>
          <w:rFonts w:ascii="Calibri" w:hAnsi="Calibri" w:cs="Calibri"/>
        </w:rPr>
        <w:t xml:space="preserve"> Методических указаний, не включающие в себя расходы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 электроэнергетики (руб.);</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4pt;height:18.75pt">
            <v:imagedata r:id="rId43" o:title=""/>
          </v:shape>
        </w:pict>
      </w:r>
      <w:r>
        <w:rPr>
          <w:rFonts w:ascii="Calibri" w:hAnsi="Calibri" w:cs="Calibri"/>
        </w:rPr>
        <w:t xml:space="preserve"> </w:t>
      </w:r>
      <w:proofErr w:type="gramStart"/>
      <w:r>
        <w:rPr>
          <w:rFonts w:ascii="Calibri" w:hAnsi="Calibri" w:cs="Calibri"/>
        </w:rPr>
        <w:t xml:space="preserve">- расходы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и (или) объектов электроэнергетики, определяемые по первому независимому источнику энергоснабжения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w:t>
      </w:r>
      <w:proofErr w:type="gramEnd"/>
      <w:r>
        <w:rPr>
          <w:rFonts w:ascii="Calibri" w:hAnsi="Calibri" w:cs="Calibri"/>
        </w:rPr>
        <w:t xml:space="preserve"> (руб.);</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4.75pt;height:18.75pt">
            <v:imagedata r:id="rId44" o:title=""/>
          </v:shape>
        </w:pict>
      </w:r>
      <w:r>
        <w:rPr>
          <w:rFonts w:ascii="Calibri" w:hAnsi="Calibri" w:cs="Calibri"/>
        </w:rPr>
        <w:t xml:space="preserve"> </w:t>
      </w:r>
      <w:proofErr w:type="gramStart"/>
      <w:r>
        <w:rPr>
          <w:rFonts w:ascii="Calibri" w:hAnsi="Calibri" w:cs="Calibri"/>
        </w:rPr>
        <w:t xml:space="preserve">- расходы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и (или) объектов электроэнергетики, определяемые по второму независимому источнику энергоснабжения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w:t>
      </w:r>
      <w:proofErr w:type="gramEnd"/>
      <w:r>
        <w:rPr>
          <w:rFonts w:ascii="Calibri" w:hAnsi="Calibri" w:cs="Calibri"/>
        </w:rPr>
        <w:t xml:space="preserve"> (руб.).</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bookmarkStart w:id="12" w:name="Par139"/>
      <w:bookmarkEnd w:id="12"/>
      <w:r>
        <w:rPr>
          <w:rFonts w:ascii="Calibri" w:hAnsi="Calibri" w:cs="Calibri"/>
        </w:rPr>
        <w:t>IV. Расчет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 xml:space="preserve">30. </w:t>
      </w:r>
      <w:proofErr w:type="gramStart"/>
      <w:r>
        <w:rPr>
          <w:rFonts w:ascii="Calibri" w:hAnsi="Calibri" w:cs="Calibri"/>
        </w:rPr>
        <w:t xml:space="preserve">Для расчета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на уровне напряжения </w:t>
      </w:r>
      <w:proofErr w:type="spellStart"/>
      <w:r>
        <w:rPr>
          <w:rFonts w:ascii="Calibri" w:hAnsi="Calibri" w:cs="Calibri"/>
        </w:rPr>
        <w:t>i</w:t>
      </w:r>
      <w:proofErr w:type="spellEnd"/>
      <w:r>
        <w:rPr>
          <w:rFonts w:ascii="Calibri" w:hAnsi="Calibri" w:cs="Calibri"/>
        </w:rPr>
        <w:t xml:space="preserve"> (руб.) посредством применения стандартизированных тарифных ставок, включающих расходы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и расходы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proofErr w:type="gramEnd"/>
      <w:r>
        <w:rPr>
          <w:rFonts w:ascii="Calibri" w:hAnsi="Calibri" w:cs="Calibri"/>
        </w:rPr>
        <w:t xml:space="preserve"> устройств потребителей, определяемых по каждому мероприятию, утвержденному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13.5pt;height:18.75pt">
            <v:imagedata r:id="rId45" o:title=""/>
          </v:shape>
        </w:pict>
      </w:r>
      <w:r>
        <w:rPr>
          <w:rFonts w:ascii="Calibri" w:hAnsi="Calibri" w:cs="Calibri"/>
        </w:rPr>
        <w:t xml:space="preserve"> </w:t>
      </w:r>
      <w:proofErr w:type="gramStart"/>
      <w:r>
        <w:rPr>
          <w:rFonts w:ascii="Calibri" w:hAnsi="Calibri" w:cs="Calibri"/>
        </w:rPr>
        <w:t xml:space="preserve">- стандартизированная тарифная ставка на покрытие расходов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в </w:t>
      </w:r>
      <w:r>
        <w:rPr>
          <w:rFonts w:ascii="Calibri" w:hAnsi="Calibri" w:cs="Calibri"/>
        </w:rPr>
        <w:lastRenderedPageBreak/>
        <w:t>расчете на 1 кВт максимальной мощности (руб./кВт);</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9.5pt;height:19.5pt">
            <v:imagedata r:id="rId46"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19.5pt;height:19.5pt">
            <v:imagedata r:id="rId47"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19.5pt;height:19.5pt">
            <v:imagedata r:id="rId48"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подстанций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 на i-м уровне напряжения (руб./кВт).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технологических присоединений к ЕНЭС применяются стандартизированные тарифные ставки, утвержденные Федеральной службой по тарифам, определенные исходя из сметно-нормативной базы ценообразования 2001 года.</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Расчет стандартизированных тарифных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Pr>
          <w:rFonts w:ascii="Calibri" w:hAnsi="Calibri" w:cs="Calibri"/>
          <w:position w:val="-12"/>
        </w:rPr>
        <w:pict>
          <v:shape id="_x0000_i1048" type="#_x0000_t75" style="width:13.5pt;height:18.75pt">
            <v:imagedata r:id="rId45" o:title=""/>
          </v:shape>
        </w:pict>
      </w:r>
      <w:r>
        <w:rPr>
          <w:rFonts w:ascii="Calibri" w:hAnsi="Calibri" w:cs="Calibri"/>
        </w:rPr>
        <w:t xml:space="preserve"> рассчитывается по следующей формуле: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49" type="#_x0000_t75" style="width:39.75pt;height:31.5pt">
            <v:imagedata r:id="rId49" o:title=""/>
          </v:shape>
        </w:pict>
      </w:r>
      <w:r>
        <w:rPr>
          <w:rFonts w:ascii="Calibri" w:hAnsi="Calibri" w:cs="Calibri"/>
        </w:rPr>
        <w:t xml:space="preserve"> (руб./кВт) (5)</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1.25pt;height:18.75pt">
            <v:imagedata r:id="rId50" o:title=""/>
          </v:shape>
        </w:pict>
      </w:r>
      <w:r>
        <w:rPr>
          <w:rFonts w:ascii="Calibri" w:hAnsi="Calibri" w:cs="Calibri"/>
        </w:rPr>
        <w:t xml:space="preserve"> - суммарный расход на технологическое присоединение планируемого годового объема мощности, рассчитанный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Методических указаний, по ставкам </w:t>
      </w:r>
      <w:hyperlink w:anchor="Par289" w:history="1">
        <w:r>
          <w:rPr>
            <w:rFonts w:ascii="Calibri" w:hAnsi="Calibri" w:cs="Calibri"/>
            <w:color w:val="0000FF"/>
          </w:rPr>
          <w:t>пунктов 1</w:t>
        </w:r>
      </w:hyperlink>
      <w:r>
        <w:rPr>
          <w:rFonts w:ascii="Calibri" w:hAnsi="Calibri" w:cs="Calibri"/>
        </w:rPr>
        <w:t xml:space="preserve">, </w:t>
      </w:r>
      <w:hyperlink w:anchor="Par330" w:history="1">
        <w:r>
          <w:rPr>
            <w:rFonts w:ascii="Calibri" w:hAnsi="Calibri" w:cs="Calibri"/>
            <w:color w:val="0000FF"/>
          </w:rPr>
          <w:t>4</w:t>
        </w:r>
      </w:hyperlink>
      <w:r>
        <w:rPr>
          <w:rFonts w:ascii="Calibri" w:hAnsi="Calibri" w:cs="Calibri"/>
        </w:rPr>
        <w:t xml:space="preserve">, </w:t>
      </w:r>
      <w:hyperlink w:anchor="Par334" w:history="1">
        <w:r>
          <w:rPr>
            <w:rFonts w:ascii="Calibri" w:hAnsi="Calibri" w:cs="Calibri"/>
            <w:color w:val="0000FF"/>
          </w:rPr>
          <w:t>5</w:t>
        </w:r>
      </w:hyperlink>
      <w:r>
        <w:rPr>
          <w:rFonts w:ascii="Calibri" w:hAnsi="Calibri" w:cs="Calibri"/>
        </w:rPr>
        <w:t xml:space="preserve">, </w:t>
      </w:r>
      <w:hyperlink w:anchor="Par340" w:history="1">
        <w:r>
          <w:rPr>
            <w:rFonts w:ascii="Calibri" w:hAnsi="Calibri" w:cs="Calibri"/>
            <w:color w:val="0000FF"/>
          </w:rPr>
          <w:t>6 Приложения N 2</w:t>
        </w:r>
      </w:hyperlink>
      <w:r>
        <w:rPr>
          <w:rFonts w:ascii="Calibri" w:hAnsi="Calibri" w:cs="Calibri"/>
        </w:rPr>
        <w:t xml:space="preserve"> в ценах периода регулирования (руб./кВт);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планируемой годовой максимальной мощности (кВт);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Pr>
          <w:rFonts w:ascii="Calibri" w:hAnsi="Calibri" w:cs="Calibri"/>
          <w:position w:val="-14"/>
        </w:rPr>
        <w:pict>
          <v:shape id="_x0000_i1051" type="#_x0000_t75" style="width:19.5pt;height:19.5pt">
            <v:imagedata r:id="rId46" o:title=""/>
          </v:shape>
        </w:pict>
      </w:r>
      <w:r>
        <w:rPr>
          <w:rFonts w:ascii="Calibri" w:hAnsi="Calibri" w:cs="Calibri"/>
        </w:rPr>
        <w:t xml:space="preserve">, </w:t>
      </w:r>
      <w:r>
        <w:rPr>
          <w:rFonts w:ascii="Calibri" w:hAnsi="Calibri" w:cs="Calibri"/>
          <w:position w:val="-14"/>
        </w:rPr>
        <w:pict>
          <v:shape id="_x0000_i1052" type="#_x0000_t75" style="width:19.5pt;height:19.5pt">
            <v:imagedata r:id="rId47" o:title=""/>
          </v:shape>
        </w:pict>
      </w:r>
      <w:r>
        <w:rPr>
          <w:rFonts w:ascii="Calibri" w:hAnsi="Calibri" w:cs="Calibri"/>
        </w:rPr>
        <w:t xml:space="preserve">, </w:t>
      </w:r>
      <w:r>
        <w:rPr>
          <w:rFonts w:ascii="Calibri" w:hAnsi="Calibri" w:cs="Calibri"/>
          <w:position w:val="-14"/>
        </w:rPr>
        <w:pict>
          <v:shape id="_x0000_i1053" type="#_x0000_t75" style="width:19.5pt;height:19.5pt">
            <v:imagedata r:id="rId48" o:title=""/>
          </v:shape>
        </w:pict>
      </w:r>
      <w:r>
        <w:rPr>
          <w:rFonts w:ascii="Calibri" w:hAnsi="Calibri" w:cs="Calibri"/>
        </w:rPr>
        <w:t xml:space="preserve"> рассчитываются по следующим формулам: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4" type="#_x0000_t75" style="width:52.5pt;height:35.25pt">
            <v:imagedata r:id="rId51" o:title=""/>
          </v:shape>
        </w:pict>
      </w:r>
      <w:r>
        <w:rPr>
          <w:rFonts w:ascii="Calibri" w:hAnsi="Calibri" w:cs="Calibri"/>
        </w:rPr>
        <w:t xml:space="preserve"> (руб./</w:t>
      </w:r>
      <w:proofErr w:type="gramStart"/>
      <w:r>
        <w:rPr>
          <w:rFonts w:ascii="Calibri" w:hAnsi="Calibri" w:cs="Calibri"/>
        </w:rPr>
        <w:t>км</w:t>
      </w:r>
      <w:proofErr w:type="gramEnd"/>
      <w:r>
        <w:rPr>
          <w:rFonts w:ascii="Calibri" w:hAnsi="Calibri" w:cs="Calibri"/>
        </w:rPr>
        <w:t>) (6)</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5" type="#_x0000_t75" style="width:52.5pt;height:35.25pt">
            <v:imagedata r:id="rId52" o:title=""/>
          </v:shape>
        </w:pict>
      </w:r>
      <w:r>
        <w:rPr>
          <w:rFonts w:ascii="Calibri" w:hAnsi="Calibri" w:cs="Calibri"/>
        </w:rPr>
        <w:t xml:space="preserve"> (руб./</w:t>
      </w:r>
      <w:proofErr w:type="gramStart"/>
      <w:r>
        <w:rPr>
          <w:rFonts w:ascii="Calibri" w:hAnsi="Calibri" w:cs="Calibri"/>
        </w:rPr>
        <w:t>км</w:t>
      </w:r>
      <w:proofErr w:type="gramEnd"/>
      <w:r>
        <w:rPr>
          <w:rFonts w:ascii="Calibri" w:hAnsi="Calibri" w:cs="Calibri"/>
        </w:rPr>
        <w:t>) (7)</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6" type="#_x0000_t75" style="width:52.5pt;height:35.25pt">
            <v:imagedata r:id="rId53" o:title=""/>
          </v:shape>
        </w:pict>
      </w:r>
      <w:r>
        <w:rPr>
          <w:rFonts w:ascii="Calibri" w:hAnsi="Calibri" w:cs="Calibri"/>
        </w:rPr>
        <w:t xml:space="preserve"> (руб./кВт) (8)</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7" type="#_x0000_t75" style="width:17.25pt;height:19.5pt">
            <v:imagedata r:id="rId54"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8" type="#_x0000_t75" style="width:17.25pt;height:19.5pt">
            <v:imagedata r:id="rId55"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9" type="#_x0000_t75" style="width:17.25pt;height:19.5pt">
            <v:imagedata r:id="rId56" o:title=""/>
          </v:shape>
        </w:pict>
      </w:r>
      <w:r>
        <w:rPr>
          <w:rFonts w:ascii="Calibri" w:hAnsi="Calibri" w:cs="Calibri"/>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каждую линию (руб.)</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0" type="#_x0000_t75" style="width:21.75pt;height:19.5pt">
            <v:imagedata r:id="rId57"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w:t>
      </w:r>
      <w:r>
        <w:rPr>
          <w:rFonts w:ascii="Calibri" w:hAnsi="Calibri" w:cs="Calibri"/>
          <w:position w:val="-14"/>
        </w:rPr>
        <w:pict>
          <v:shape id="_x0000_i1061" type="#_x0000_t75" style="width:17.25pt;height:19.5pt">
            <v:imagedata r:id="rId54" o:title=""/>
          </v:shape>
        </w:pict>
      </w:r>
      <w:r>
        <w:rPr>
          <w:rFonts w:ascii="Calibri" w:hAnsi="Calibri" w:cs="Calibri"/>
        </w:rPr>
        <w:t xml:space="preserve">, </w:t>
      </w:r>
      <w:r>
        <w:rPr>
          <w:rFonts w:ascii="Calibri" w:hAnsi="Calibri" w:cs="Calibri"/>
          <w:position w:val="-14"/>
        </w:rPr>
        <w:pict>
          <v:shape id="_x0000_i1062" type="#_x0000_t75" style="width:17.25pt;height:19.5pt">
            <v:imagedata r:id="rId55" o:title=""/>
          </v:shape>
        </w:pict>
      </w:r>
      <w:r>
        <w:rPr>
          <w:rFonts w:ascii="Calibri" w:hAnsi="Calibri" w:cs="Calibri"/>
        </w:rPr>
        <w:t xml:space="preserve">, </w:t>
      </w:r>
      <w:r>
        <w:rPr>
          <w:rFonts w:ascii="Calibri" w:hAnsi="Calibri" w:cs="Calibri"/>
          <w:position w:val="-14"/>
        </w:rPr>
        <w:pict>
          <v:shape id="_x0000_i1063" type="#_x0000_t75" style="width:17.25pt;height:19.5pt">
            <v:imagedata r:id="rId56" o:title=""/>
          </v:shape>
        </w:pict>
      </w:r>
      <w:r>
        <w:rPr>
          <w:rFonts w:ascii="Calibri" w:hAnsi="Calibri" w:cs="Calibri"/>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Pr>
          <w:rFonts w:ascii="Calibri" w:hAnsi="Calibri" w:cs="Calibri"/>
          <w:position w:val="-12"/>
        </w:rPr>
        <w:pict>
          <v:shape id="_x0000_i1064" type="#_x0000_t75" style="width:35.25pt;height:19.5pt">
            <v:imagedata r:id="rId58" o:title=""/>
          </v:shape>
        </w:pict>
      </w:r>
      <w:r>
        <w:rPr>
          <w:rFonts w:ascii="Calibri" w:hAnsi="Calibri" w:cs="Calibri"/>
        </w:rPr>
        <w:t>, установленных для температурной зоны субъекта Российской Федерации.</w:t>
      </w:r>
    </w:p>
    <w:p w:rsidR="00015ED4" w:rsidRDefault="00015E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Стандартизированные тарифные ставки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стандартизированных тарифных ставок для расчета платы за технологическое присоединение используются показатели, участвующие в расчете, согласно выданным техническим условиям.</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 xml:space="preserve">32.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следующим образом: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w:t>
      </w:r>
      <w:proofErr w:type="spellStart"/>
      <w:r>
        <w:rPr>
          <w:rFonts w:ascii="Calibri" w:hAnsi="Calibri" w:cs="Calibri"/>
        </w:rPr>
        <w:t>электросетевого</w:t>
      </w:r>
      <w:proofErr w:type="spellEnd"/>
      <w:r>
        <w:rPr>
          <w:rFonts w:ascii="Calibri" w:hAnsi="Calibri" w:cs="Calibri"/>
        </w:rPr>
        <w:t xml:space="preserve"> хозяйства, принадлежащих сетевым организациям и иным лицам,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(С</w:t>
      </w:r>
      <w:proofErr w:type="gramStart"/>
      <w:r>
        <w:rPr>
          <w:rFonts w:ascii="Calibri" w:hAnsi="Calibri" w:cs="Calibri"/>
        </w:rPr>
        <w:t>1</w:t>
      </w:r>
      <w:proofErr w:type="gramEnd"/>
      <w:r>
        <w:rPr>
          <w:rFonts w:ascii="Calibri" w:hAnsi="Calibri" w:cs="Calibri"/>
        </w:rPr>
        <w:t>) и объема максимальной мощности (</w:t>
      </w:r>
      <w:proofErr w:type="spellStart"/>
      <w:r>
        <w:rPr>
          <w:rFonts w:ascii="Calibri" w:hAnsi="Calibri" w:cs="Calibri"/>
        </w:rPr>
        <w:t>Ni</w:t>
      </w:r>
      <w:proofErr w:type="spellEnd"/>
      <w:r>
        <w:rPr>
          <w:rFonts w:ascii="Calibri" w:hAnsi="Calibri" w:cs="Calibri"/>
        </w:rPr>
        <w:t>), указанного в заявке на технологическое присоединение Заявителем;</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5" w:name="Par174"/>
      <w:bookmarkEnd w:id="15"/>
      <w:r>
        <w:rPr>
          <w:rFonts w:ascii="Calibri" w:hAnsi="Calibri" w:cs="Calibr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t>
      </w:r>
      <w:proofErr w:type="gramStart"/>
      <w:r>
        <w:rPr>
          <w:rFonts w:ascii="Calibri" w:hAnsi="Calibri" w:cs="Calibri"/>
        </w:rPr>
        <w:t>1</w:t>
      </w:r>
      <w:proofErr w:type="gramEnd"/>
      <w:r>
        <w:rPr>
          <w:rFonts w:ascii="Calibri" w:hAnsi="Calibri" w:cs="Calibri"/>
        </w:rPr>
        <w:t xml:space="preserve"> и объема максимальной мощности (</w:t>
      </w:r>
      <w:proofErr w:type="spellStart"/>
      <w:r>
        <w:rPr>
          <w:rFonts w:ascii="Calibri" w:hAnsi="Calibri" w:cs="Calibri"/>
        </w:rPr>
        <w:t>Ni</w:t>
      </w:r>
      <w:proofErr w:type="spellEnd"/>
      <w:r>
        <w:rPr>
          <w:rFonts w:ascii="Calibri" w:hAnsi="Calibri" w:cs="Calibri"/>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(С2) и (или) кабельных линий (</w:t>
      </w:r>
      <w:proofErr w:type="gramStart"/>
      <w:r>
        <w:rPr>
          <w:rFonts w:ascii="Calibri" w:hAnsi="Calibri" w:cs="Calibri"/>
        </w:rPr>
        <w:t>С3) электропередачи на i-м уровне напряжения и суммарной протяженности воздушных и (или) кабельных линий (</w:t>
      </w:r>
      <w:proofErr w:type="spellStart"/>
      <w:r>
        <w:rPr>
          <w:rFonts w:ascii="Calibri" w:hAnsi="Calibri" w:cs="Calibri"/>
        </w:rPr>
        <w:t>Li</w:t>
      </w:r>
      <w:proofErr w:type="spellEnd"/>
      <w:r>
        <w:rPr>
          <w:rFonts w:ascii="Calibri" w:hAnsi="Calibri" w:cs="Calibri"/>
        </w:rPr>
        <w:t>) на i-том уровне напряжения, строительство которых предусмотрено согласно выданных технических условий для технологического присоединения Заявителя (км).;</w:t>
      </w:r>
      <w:proofErr w:type="gramEnd"/>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174" w:history="1">
        <w:r>
          <w:rPr>
            <w:rFonts w:ascii="Calibri" w:hAnsi="Calibri" w:cs="Calibri"/>
            <w:color w:val="0000FF"/>
          </w:rPr>
          <w:t>подпунктом "б"</w:t>
        </w:r>
      </w:hyperlink>
      <w:r>
        <w:rPr>
          <w:rFonts w:ascii="Calibri" w:hAnsi="Calibri" w:cs="Calibri"/>
        </w:rPr>
        <w:t xml:space="preserve"> и произведения ставки С</w:t>
      </w:r>
      <w:proofErr w:type="gramStart"/>
      <w:r>
        <w:rPr>
          <w:rFonts w:ascii="Calibri" w:hAnsi="Calibri" w:cs="Calibri"/>
        </w:rPr>
        <w:t>4</w:t>
      </w:r>
      <w:proofErr w:type="gramEnd"/>
      <w:r>
        <w:rPr>
          <w:rFonts w:ascii="Calibri" w:hAnsi="Calibri" w:cs="Calibri"/>
        </w:rPr>
        <w:t xml:space="preserve">,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 и объема максимальной мощности (</w:t>
      </w:r>
      <w:proofErr w:type="spellStart"/>
      <w:r>
        <w:rPr>
          <w:rFonts w:ascii="Calibri" w:hAnsi="Calibri" w:cs="Calibri"/>
        </w:rPr>
        <w:t>Ni</w:t>
      </w:r>
      <w:proofErr w:type="spellEnd"/>
      <w:r>
        <w:rPr>
          <w:rFonts w:ascii="Calibri" w:hAnsi="Calibri" w:cs="Calibri"/>
        </w:rPr>
        <w:t>), указанного в заявке на технологическое присоединение Заявителем.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Рассчитанная плата по </w:t>
      </w:r>
      <w:hyperlink w:anchor="Par174" w:history="1">
        <w:r>
          <w:rPr>
            <w:rFonts w:ascii="Calibri" w:hAnsi="Calibri" w:cs="Calibri"/>
            <w:color w:val="0000FF"/>
          </w:rPr>
          <w:t>подпунктам "б"</w:t>
        </w:r>
      </w:hyperlink>
      <w:r>
        <w:rPr>
          <w:rFonts w:ascii="Calibri" w:hAnsi="Calibri" w:cs="Calibri"/>
        </w:rPr>
        <w:t xml:space="preserve"> и </w:t>
      </w:r>
      <w:hyperlink w:anchor="Par175" w:history="1">
        <w:r>
          <w:rPr>
            <w:rFonts w:ascii="Calibri" w:hAnsi="Calibri" w:cs="Calibri"/>
            <w:color w:val="0000FF"/>
          </w:rPr>
          <w:t>"в"</w:t>
        </w:r>
      </w:hyperlink>
      <w:r>
        <w:rPr>
          <w:rFonts w:ascii="Calibri" w:hAnsi="Calibri" w:cs="Calibri"/>
        </w:rPr>
        <w:t xml:space="preserve"> настоящего пункта в ценах 2001 года приводится к ценам регулируемого периода с применением индекса изменения сметной стоимости (</w:t>
      </w:r>
      <w:proofErr w:type="spellStart"/>
      <w:r>
        <w:rPr>
          <w:rFonts w:ascii="Calibri" w:hAnsi="Calibri" w:cs="Calibri"/>
        </w:rPr>
        <w:t>Zизм</w:t>
      </w:r>
      <w:proofErr w:type="gramStart"/>
      <w:r>
        <w:rPr>
          <w:rFonts w:ascii="Calibri" w:hAnsi="Calibri" w:cs="Calibri"/>
        </w:rPr>
        <w:t>.с</w:t>
      </w:r>
      <w:proofErr w:type="gramEnd"/>
      <w:r>
        <w:rPr>
          <w:rFonts w:ascii="Calibri" w:hAnsi="Calibri" w:cs="Calibri"/>
        </w:rPr>
        <w:t>т</w:t>
      </w:r>
      <w:proofErr w:type="spellEnd"/>
      <w:r>
        <w:rPr>
          <w:rFonts w:ascii="Calibri" w:hAnsi="Calibri" w:cs="Calibri"/>
        </w:rPr>
        <w:t xml:space="preserve">) по строительно-монтажным работам для субъекта Российской Федерации, в котором располагаются существующие узловые подстанции, к которым предполагается технологическое присоединение Устройств, на квартал, предшествующий кварталу, в котором утверждается плата за технологическое присоединение, к федеральным единичным расценкам 2001 года, </w:t>
      </w:r>
      <w:r>
        <w:rPr>
          <w:rFonts w:ascii="Calibri" w:hAnsi="Calibri" w:cs="Calibri"/>
        </w:rPr>
        <w:lastRenderedPageBreak/>
        <w:t>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для каждого присоединения рассчитывается сетевой организацией в соответствии с утвержденной формулой.</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bookmarkStart w:id="17" w:name="Par179"/>
      <w:bookmarkEnd w:id="17"/>
      <w:r>
        <w:rPr>
          <w:rFonts w:ascii="Calibri" w:hAnsi="Calibri" w:cs="Calibri"/>
        </w:rPr>
        <w:t>V. Определение состава расходов на строительство</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объектов </w:t>
      </w:r>
      <w:proofErr w:type="spellStart"/>
      <w:r>
        <w:rPr>
          <w:rFonts w:ascii="Calibri" w:hAnsi="Calibri" w:cs="Calibri"/>
        </w:rPr>
        <w:t>электросетевого</w:t>
      </w:r>
      <w:proofErr w:type="spellEnd"/>
      <w:r>
        <w:rPr>
          <w:rFonts w:ascii="Calibri" w:hAnsi="Calibri" w:cs="Calibri"/>
        </w:rPr>
        <w:t xml:space="preserve"> хозяйства - </w:t>
      </w:r>
      <w:proofErr w:type="gramStart"/>
      <w:r>
        <w:rPr>
          <w:rFonts w:ascii="Calibri" w:hAnsi="Calibri" w:cs="Calibri"/>
        </w:rPr>
        <w:t>от</w:t>
      </w:r>
      <w:proofErr w:type="gramEnd"/>
      <w:r>
        <w:rPr>
          <w:rFonts w:ascii="Calibri" w:hAnsi="Calibri" w:cs="Calibri"/>
        </w:rPr>
        <w:t xml:space="preserve"> существующих</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объектов </w:t>
      </w:r>
      <w:proofErr w:type="spellStart"/>
      <w:r>
        <w:rPr>
          <w:rFonts w:ascii="Calibri" w:hAnsi="Calibri" w:cs="Calibri"/>
        </w:rPr>
        <w:t>электросетевого</w:t>
      </w:r>
      <w:proofErr w:type="spellEnd"/>
      <w:r>
        <w:rPr>
          <w:rFonts w:ascii="Calibri" w:hAnsi="Calibri" w:cs="Calibri"/>
        </w:rPr>
        <w:t xml:space="preserve"> хозяйства </w:t>
      </w:r>
      <w:proofErr w:type="gramStart"/>
      <w:r>
        <w:rPr>
          <w:rFonts w:ascii="Calibri" w:hAnsi="Calibri" w:cs="Calibri"/>
        </w:rPr>
        <w:t>до</w:t>
      </w:r>
      <w:proofErr w:type="gramEnd"/>
      <w:r>
        <w:rPr>
          <w:rFonts w:ascii="Calibri" w:hAnsi="Calibri" w:cs="Calibri"/>
        </w:rPr>
        <w:t xml:space="preserve"> присоединяемых</w:t>
      </w:r>
    </w:p>
    <w:p w:rsidR="00015ED4" w:rsidRDefault="00015ED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 и (или) объектов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электроэнергетики, </w:t>
      </w:r>
      <w:proofErr w:type="gramStart"/>
      <w:r>
        <w:rPr>
          <w:rFonts w:ascii="Calibri" w:hAnsi="Calibri" w:cs="Calibri"/>
        </w:rPr>
        <w:t>включаемых</w:t>
      </w:r>
      <w:proofErr w:type="gramEnd"/>
      <w:r>
        <w:rPr>
          <w:rFonts w:ascii="Calibri" w:hAnsi="Calibri" w:cs="Calibri"/>
        </w:rPr>
        <w:t xml:space="preserve"> в состав платы</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Состав расходов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 электроэнергетики, включаемых в состав платы за технологическое присоединение, определяется в соответствии с мероприятиями, определенными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конкретного Заявителя </w:t>
      </w:r>
      <w:proofErr w:type="gramStart"/>
      <w:r>
        <w:rPr>
          <w:rFonts w:ascii="Calibri" w:hAnsi="Calibri" w:cs="Calibri"/>
        </w:rPr>
        <w:t>включает</w:t>
      </w:r>
      <w:proofErr w:type="gramEnd"/>
      <w:r>
        <w:rPr>
          <w:rFonts w:ascii="Calibri" w:hAnsi="Calibri" w:cs="Calibri"/>
        </w:rPr>
        <w:t xml:space="preserve"> в том числе расходы, рассчитываемые на основании ставок, утвержденных в соответствии с Приложением N 2 (</w:t>
      </w:r>
      <w:hyperlink w:anchor="Par294" w:history="1">
        <w:r>
          <w:rPr>
            <w:rFonts w:ascii="Calibri" w:hAnsi="Calibri" w:cs="Calibri"/>
            <w:color w:val="0000FF"/>
          </w:rPr>
          <w:t>пункты 2</w:t>
        </w:r>
      </w:hyperlink>
      <w:r>
        <w:rPr>
          <w:rFonts w:ascii="Calibri" w:hAnsi="Calibri" w:cs="Calibri"/>
        </w:rPr>
        <w:t xml:space="preserve"> и </w:t>
      </w:r>
      <w:hyperlink w:anchor="Par306" w:history="1">
        <w:r>
          <w:rPr>
            <w:rFonts w:ascii="Calibri" w:hAnsi="Calibri" w:cs="Calibri"/>
            <w:color w:val="0000FF"/>
          </w:rPr>
          <w:t>3.1</w:t>
        </w:r>
      </w:hyperlink>
      <w:r>
        <w:rPr>
          <w:rFonts w:ascii="Calibri" w:hAnsi="Calibri" w:cs="Calibri"/>
        </w:rPr>
        <w:t xml:space="preserve"> - </w:t>
      </w:r>
      <w:hyperlink w:anchor="Par315" w:history="1">
        <w:r>
          <w:rPr>
            <w:rFonts w:ascii="Calibri" w:hAnsi="Calibri" w:cs="Calibri"/>
            <w:color w:val="0000FF"/>
          </w:rPr>
          <w:t>3.4</w:t>
        </w:r>
      </w:hyperlink>
      <w:r>
        <w:rPr>
          <w:rFonts w:ascii="Calibri" w:hAnsi="Calibri" w:cs="Calibri"/>
        </w:rPr>
        <w:t xml:space="preserve">) только по мероприятиям, которые необходимо осуществить, в зависимости от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 электроэнергетики на основании поданной заявки.</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rPr>
      </w:pPr>
      <w:bookmarkStart w:id="18" w:name="Par197"/>
      <w:bookmarkEnd w:id="18"/>
      <w:r>
        <w:rPr>
          <w:rFonts w:ascii="Calibri" w:hAnsi="Calibri" w:cs="Calibri"/>
        </w:rPr>
        <w:t>СОСТАВ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СТРОИТЕЛЬСТВО ОБЪЕКТОВ ЭЛЕКТРОСЕТЕВОГО</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ОТ СУЩЕСТВУЮЩИХ ОБЪЕКТОВ ЭЛЕКТРОСЕТЕВОГО</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 УСТРОЙСТВ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(ИЛИ) ОБЪЕКТОВ ЭЛЕКТРОЭНЕРГЕТИКИ, ВКЛЮЧАЕМЫХ</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В ЗАВИСИМОСТИ ОТ СПОСОБА</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33"/>
        <w:gridCol w:w="1819"/>
        <w:gridCol w:w="1819"/>
        <w:gridCol w:w="1819"/>
        <w:gridCol w:w="1819"/>
      </w:tblGrid>
      <w:tr w:rsidR="00015ED4">
        <w:tblPrEx>
          <w:tblCellMar>
            <w:top w:w="0" w:type="dxa"/>
            <w:bottom w:w="0" w:type="dxa"/>
          </w:tblCellMar>
        </w:tblPrEx>
        <w:trPr>
          <w:trHeight w:val="720"/>
          <w:tblCellSpacing w:w="5" w:type="nil"/>
        </w:trPr>
        <w:tc>
          <w:tcPr>
            <w:tcW w:w="2033" w:type="dxa"/>
            <w:vMerge w:val="restart"/>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Состав расходов </w:t>
            </w:r>
            <w:r>
              <w:rPr>
                <w:rFonts w:ascii="Courier New" w:hAnsi="Courier New" w:cs="Courier New"/>
                <w:sz w:val="18"/>
                <w:szCs w:val="18"/>
              </w:rPr>
              <w:br/>
              <w:t xml:space="preserve"> по мероприятиям </w:t>
            </w:r>
          </w:p>
        </w:tc>
        <w:tc>
          <w:tcPr>
            <w:tcW w:w="3638" w:type="dxa"/>
            <w:gridSpan w:val="2"/>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Присоединение объектов     </w:t>
            </w:r>
            <w:r>
              <w:rPr>
                <w:rFonts w:ascii="Courier New" w:hAnsi="Courier New" w:cs="Courier New"/>
                <w:sz w:val="18"/>
                <w:szCs w:val="18"/>
              </w:rPr>
              <w:br/>
              <w:t xml:space="preserve">      Заявителя к ячейке       </w:t>
            </w:r>
            <w:r>
              <w:rPr>
                <w:rFonts w:ascii="Courier New" w:hAnsi="Courier New" w:cs="Courier New"/>
                <w:sz w:val="18"/>
                <w:szCs w:val="18"/>
              </w:rPr>
              <w:br/>
              <w:t xml:space="preserve">       (ТП, РТП, РП, ПС)       </w:t>
            </w:r>
          </w:p>
        </w:tc>
        <w:tc>
          <w:tcPr>
            <w:tcW w:w="3638" w:type="dxa"/>
            <w:gridSpan w:val="2"/>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Присоединение объектов     </w:t>
            </w:r>
            <w:r>
              <w:rPr>
                <w:rFonts w:ascii="Courier New" w:hAnsi="Courier New" w:cs="Courier New"/>
                <w:sz w:val="18"/>
                <w:szCs w:val="18"/>
              </w:rPr>
              <w:br/>
              <w:t xml:space="preserve">       Заявителя к линии       </w:t>
            </w:r>
            <w:r>
              <w:rPr>
                <w:rFonts w:ascii="Courier New" w:hAnsi="Courier New" w:cs="Courier New"/>
                <w:sz w:val="18"/>
                <w:szCs w:val="18"/>
              </w:rPr>
              <w:br/>
              <w:t xml:space="preserve">     электропередачи (ЛЭП)     </w:t>
            </w:r>
          </w:p>
        </w:tc>
      </w:tr>
      <w:tr w:rsidR="00015ED4">
        <w:tblPrEx>
          <w:tblCellMar>
            <w:top w:w="0" w:type="dxa"/>
            <w:bottom w:w="0" w:type="dxa"/>
          </w:tblCellMar>
        </w:tblPrEx>
        <w:trPr>
          <w:trHeight w:val="2520"/>
          <w:tblCellSpacing w:w="5" w:type="nil"/>
        </w:trPr>
        <w:tc>
          <w:tcPr>
            <w:tcW w:w="2033" w:type="dxa"/>
            <w:vMerge/>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r>
            <w:proofErr w:type="spellStart"/>
            <w:r>
              <w:rPr>
                <w:rFonts w:ascii="Courier New" w:hAnsi="Courier New" w:cs="Courier New"/>
                <w:sz w:val="18"/>
                <w:szCs w:val="18"/>
              </w:rPr>
              <w:t>электросетевого</w:t>
            </w:r>
            <w:proofErr w:type="spellEnd"/>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не </w:t>
            </w:r>
            <w:r>
              <w:rPr>
                <w:rFonts w:ascii="Courier New" w:hAnsi="Courier New" w:cs="Courier New"/>
                <w:sz w:val="18"/>
                <w:szCs w:val="18"/>
              </w:rPr>
              <w:br/>
            </w:r>
            <w:r>
              <w:rPr>
                <w:rFonts w:ascii="Courier New" w:hAnsi="Courier New" w:cs="Courier New"/>
                <w:sz w:val="18"/>
                <w:szCs w:val="18"/>
              </w:rPr>
              <w:lastRenderedPageBreak/>
              <w:t xml:space="preserve">  требуется)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lastRenderedPageBreak/>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не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r>
            <w:proofErr w:type="spellStart"/>
            <w:r>
              <w:rPr>
                <w:rFonts w:ascii="Courier New" w:hAnsi="Courier New" w:cs="Courier New"/>
                <w:sz w:val="18"/>
                <w:szCs w:val="18"/>
              </w:rPr>
              <w:t>электросетевого</w:t>
            </w:r>
            <w:proofErr w:type="spellEnd"/>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w:t>
            </w:r>
            <w:r>
              <w:rPr>
                <w:rFonts w:ascii="Courier New" w:hAnsi="Courier New" w:cs="Courier New"/>
                <w:sz w:val="18"/>
                <w:szCs w:val="18"/>
              </w:rPr>
              <w:br/>
            </w:r>
            <w:r>
              <w:rPr>
                <w:rFonts w:ascii="Courier New" w:hAnsi="Courier New" w:cs="Courier New"/>
                <w:sz w:val="18"/>
                <w:szCs w:val="18"/>
              </w:rPr>
              <w:lastRenderedPageBreak/>
              <w:t xml:space="preserve">  требуется)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lastRenderedPageBreak/>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r>
            <w:proofErr w:type="spellStart"/>
            <w:r>
              <w:rPr>
                <w:rFonts w:ascii="Courier New" w:hAnsi="Courier New" w:cs="Courier New"/>
                <w:sz w:val="18"/>
                <w:szCs w:val="18"/>
              </w:rPr>
              <w:t>электросетевого</w:t>
            </w:r>
            <w:proofErr w:type="spellEnd"/>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не </w:t>
            </w:r>
            <w:r>
              <w:rPr>
                <w:rFonts w:ascii="Courier New" w:hAnsi="Courier New" w:cs="Courier New"/>
                <w:sz w:val="18"/>
                <w:szCs w:val="18"/>
              </w:rPr>
              <w:br/>
            </w:r>
            <w:r>
              <w:rPr>
                <w:rFonts w:ascii="Courier New" w:hAnsi="Courier New" w:cs="Courier New"/>
                <w:sz w:val="18"/>
                <w:szCs w:val="18"/>
              </w:rPr>
              <w:lastRenderedPageBreak/>
              <w:t xml:space="preserve">  требуется)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lastRenderedPageBreak/>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не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r>
            <w:proofErr w:type="spellStart"/>
            <w:r>
              <w:rPr>
                <w:rFonts w:ascii="Courier New" w:hAnsi="Courier New" w:cs="Courier New"/>
                <w:sz w:val="18"/>
                <w:szCs w:val="18"/>
              </w:rPr>
              <w:t>электросетевого</w:t>
            </w:r>
            <w:proofErr w:type="spellEnd"/>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w:t>
            </w:r>
            <w:r>
              <w:rPr>
                <w:rFonts w:ascii="Courier New" w:hAnsi="Courier New" w:cs="Courier New"/>
                <w:sz w:val="18"/>
                <w:szCs w:val="18"/>
              </w:rPr>
              <w:br/>
            </w:r>
            <w:r>
              <w:rPr>
                <w:rFonts w:ascii="Courier New" w:hAnsi="Courier New" w:cs="Courier New"/>
                <w:sz w:val="18"/>
                <w:szCs w:val="18"/>
              </w:rPr>
              <w:lastRenderedPageBreak/>
              <w:t xml:space="preserve">  требуется)   </w:t>
            </w:r>
          </w:p>
        </w:tc>
      </w:tr>
      <w:tr w:rsidR="00015ED4">
        <w:tblPrEx>
          <w:tblCellMar>
            <w:top w:w="0" w:type="dxa"/>
            <w:bottom w:w="0" w:type="dxa"/>
          </w:tblCellMar>
        </w:tblPrEx>
        <w:trPr>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lastRenderedPageBreak/>
              <w:t xml:space="preserve">Расходы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54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1. Строительство </w:t>
            </w:r>
            <w:r>
              <w:rPr>
                <w:rFonts w:ascii="Courier New" w:hAnsi="Courier New" w:cs="Courier New"/>
                <w:sz w:val="18"/>
                <w:szCs w:val="18"/>
              </w:rPr>
              <w:br/>
              <w:t>воздушных и (или)</w:t>
            </w:r>
            <w:r>
              <w:rPr>
                <w:rFonts w:ascii="Courier New" w:hAnsi="Courier New" w:cs="Courier New"/>
                <w:sz w:val="18"/>
                <w:szCs w:val="18"/>
              </w:rPr>
              <w:br/>
              <w:t xml:space="preserve">кабельных линий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r>
      <w:tr w:rsidR="00015ED4">
        <w:tblPrEx>
          <w:tblCellMar>
            <w:top w:w="0" w:type="dxa"/>
            <w:bottom w:w="0" w:type="dxa"/>
          </w:tblCellMar>
        </w:tblPrEx>
        <w:trPr>
          <w:trHeight w:val="72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2. Строительство </w:t>
            </w:r>
            <w:r>
              <w:rPr>
                <w:rFonts w:ascii="Courier New" w:hAnsi="Courier New" w:cs="Courier New"/>
                <w:sz w:val="18"/>
                <w:szCs w:val="18"/>
              </w:rPr>
              <w:br/>
              <w:t xml:space="preserve">пунктов          </w:t>
            </w:r>
            <w:r>
              <w:rPr>
                <w:rFonts w:ascii="Courier New" w:hAnsi="Courier New" w:cs="Courier New"/>
                <w:sz w:val="18"/>
                <w:szCs w:val="18"/>
              </w:rPr>
              <w:br/>
              <w:t xml:space="preserve">секционирования  </w:t>
            </w:r>
            <w:r>
              <w:rPr>
                <w:rFonts w:ascii="Courier New" w:hAnsi="Courier New" w:cs="Courier New"/>
                <w:sz w:val="18"/>
                <w:szCs w:val="18"/>
              </w:rPr>
              <w:br/>
            </w:r>
            <w:hyperlink w:anchor="Par258" w:history="1">
              <w:r>
                <w:rPr>
                  <w:rFonts w:ascii="Courier New" w:hAnsi="Courier New" w:cs="Courier New"/>
                  <w:color w:val="0000FF"/>
                  <w:sz w:val="18"/>
                  <w:szCs w:val="18"/>
                </w:rPr>
                <w:t>&lt;1&gt;</w:t>
              </w:r>
            </w:hyperlink>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r>
      <w:tr w:rsidR="00015ED4">
        <w:tblPrEx>
          <w:tblCellMar>
            <w:top w:w="0" w:type="dxa"/>
            <w:bottom w:w="0" w:type="dxa"/>
          </w:tblCellMar>
        </w:tblPrEx>
        <w:trPr>
          <w:trHeight w:val="180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3. Строительство </w:t>
            </w:r>
            <w:r>
              <w:rPr>
                <w:rFonts w:ascii="Courier New" w:hAnsi="Courier New" w:cs="Courier New"/>
                <w:sz w:val="18"/>
                <w:szCs w:val="18"/>
              </w:rPr>
              <w:br/>
              <w:t xml:space="preserve">комплектных      </w:t>
            </w:r>
            <w:r>
              <w:rPr>
                <w:rFonts w:ascii="Courier New" w:hAnsi="Courier New" w:cs="Courier New"/>
                <w:sz w:val="18"/>
                <w:szCs w:val="18"/>
              </w:rPr>
              <w:br/>
              <w:t xml:space="preserve">трансформаторных </w:t>
            </w:r>
            <w:r>
              <w:rPr>
                <w:rFonts w:ascii="Courier New" w:hAnsi="Courier New" w:cs="Courier New"/>
                <w:sz w:val="18"/>
                <w:szCs w:val="18"/>
              </w:rPr>
              <w:br/>
              <w:t>подстанций (КТП),</w:t>
            </w:r>
            <w:r>
              <w:rPr>
                <w:rFonts w:ascii="Courier New" w:hAnsi="Courier New" w:cs="Courier New"/>
                <w:sz w:val="18"/>
                <w:szCs w:val="18"/>
              </w:rPr>
              <w:br/>
              <w:t>распределительных</w:t>
            </w:r>
            <w:r>
              <w:rPr>
                <w:rFonts w:ascii="Courier New" w:hAnsi="Courier New" w:cs="Courier New"/>
                <w:sz w:val="18"/>
                <w:szCs w:val="18"/>
              </w:rPr>
              <w:br/>
              <w:t xml:space="preserve">трансформаторных </w:t>
            </w:r>
            <w:r>
              <w:rPr>
                <w:rFonts w:ascii="Courier New" w:hAnsi="Courier New" w:cs="Courier New"/>
                <w:sz w:val="18"/>
                <w:szCs w:val="18"/>
              </w:rPr>
              <w:br/>
              <w:t xml:space="preserve">подстанций (РТП) </w:t>
            </w:r>
            <w:r>
              <w:rPr>
                <w:rFonts w:ascii="Courier New" w:hAnsi="Courier New" w:cs="Courier New"/>
                <w:sz w:val="18"/>
                <w:szCs w:val="18"/>
              </w:rPr>
              <w:br/>
              <w:t xml:space="preserve">с уровнем        </w:t>
            </w:r>
            <w:r>
              <w:rPr>
                <w:rFonts w:ascii="Courier New" w:hAnsi="Courier New" w:cs="Courier New"/>
                <w:sz w:val="18"/>
                <w:szCs w:val="18"/>
              </w:rPr>
              <w:br/>
              <w:t xml:space="preserve">напряжения до 35 </w:t>
            </w:r>
            <w:r>
              <w:rPr>
                <w:rFonts w:ascii="Courier New" w:hAnsi="Courier New" w:cs="Courier New"/>
                <w:sz w:val="18"/>
                <w:szCs w:val="18"/>
              </w:rPr>
              <w:br/>
              <w:t xml:space="preserve">кВ </w:t>
            </w:r>
            <w:hyperlink w:anchor="Par260" w:history="1">
              <w:r>
                <w:rPr>
                  <w:rFonts w:ascii="Courier New" w:hAnsi="Courier New" w:cs="Courier New"/>
                  <w:color w:val="0000FF"/>
                  <w:sz w:val="18"/>
                  <w:szCs w:val="18"/>
                </w:rPr>
                <w:t>&lt;2&gt;</w:t>
              </w:r>
            </w:hyperlink>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bookmarkStart w:id="19" w:name="Par237"/>
            <w:bookmarkEnd w:id="19"/>
            <w:r>
              <w:rPr>
                <w:rFonts w:ascii="Courier New" w:hAnsi="Courier New" w:cs="Courier New"/>
                <w:sz w:val="18"/>
                <w:szCs w:val="18"/>
              </w:rPr>
              <w:t xml:space="preserve">       +       </w:t>
            </w:r>
          </w:p>
        </w:tc>
      </w:tr>
      <w:tr w:rsidR="00015ED4">
        <w:tblPrEx>
          <w:tblCellMar>
            <w:top w:w="0" w:type="dxa"/>
            <w:bottom w:w="0" w:type="dxa"/>
          </w:tblCellMar>
        </w:tblPrEx>
        <w:trPr>
          <w:trHeight w:val="108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4. Строительство </w:t>
            </w:r>
            <w:r>
              <w:rPr>
                <w:rFonts w:ascii="Courier New" w:hAnsi="Courier New" w:cs="Courier New"/>
                <w:sz w:val="18"/>
                <w:szCs w:val="18"/>
              </w:rPr>
              <w:br/>
              <w:t xml:space="preserve">центров питания  </w:t>
            </w:r>
            <w:r>
              <w:rPr>
                <w:rFonts w:ascii="Courier New" w:hAnsi="Courier New" w:cs="Courier New"/>
                <w:sz w:val="18"/>
                <w:szCs w:val="18"/>
              </w:rPr>
              <w:br/>
              <w:t xml:space="preserve">подстанций       </w:t>
            </w:r>
            <w:r>
              <w:rPr>
                <w:rFonts w:ascii="Courier New" w:hAnsi="Courier New" w:cs="Courier New"/>
                <w:sz w:val="18"/>
                <w:szCs w:val="18"/>
              </w:rPr>
              <w:br/>
              <w:t xml:space="preserve">уровнем          </w:t>
            </w:r>
            <w:r>
              <w:rPr>
                <w:rFonts w:ascii="Courier New" w:hAnsi="Courier New" w:cs="Courier New"/>
                <w:sz w:val="18"/>
                <w:szCs w:val="18"/>
              </w:rPr>
              <w:br/>
              <w:t xml:space="preserve">напряжения 35 кВ </w:t>
            </w:r>
            <w:r>
              <w:rPr>
                <w:rFonts w:ascii="Courier New" w:hAnsi="Courier New" w:cs="Courier New"/>
                <w:sz w:val="18"/>
                <w:szCs w:val="18"/>
              </w:rPr>
              <w:br/>
              <w:t xml:space="preserve">и выше (ПС) </w:t>
            </w:r>
            <w:hyperlink w:anchor="Par262" w:history="1">
              <w:r>
                <w:rPr>
                  <w:rFonts w:ascii="Courier New" w:hAnsi="Courier New" w:cs="Courier New"/>
                  <w:color w:val="0000FF"/>
                  <w:sz w:val="18"/>
                  <w:szCs w:val="18"/>
                </w:rPr>
                <w:t>&lt;3&gt;</w:t>
              </w:r>
            </w:hyperlink>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bookmarkStart w:id="20" w:name="Par248"/>
            <w:bookmarkEnd w:id="20"/>
            <w:r>
              <w:rPr>
                <w:rFonts w:ascii="Courier New" w:hAnsi="Courier New" w:cs="Courier New"/>
                <w:sz w:val="18"/>
                <w:szCs w:val="18"/>
              </w:rPr>
              <w:t xml:space="preserve">       +       </w:t>
            </w:r>
          </w:p>
        </w:tc>
      </w:tr>
    </w:tbl>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1" w:name="Par258"/>
      <w:bookmarkEnd w:id="21"/>
      <w:r>
        <w:rPr>
          <w:rFonts w:ascii="Calibri" w:hAnsi="Calibri" w:cs="Calibri"/>
        </w:rPr>
        <w:t>&lt;1&gt; Строительство пунктов секционирования (</w:t>
      </w:r>
      <w:proofErr w:type="spellStart"/>
      <w:r>
        <w:rPr>
          <w:rFonts w:ascii="Calibri" w:hAnsi="Calibri" w:cs="Calibri"/>
        </w:rPr>
        <w:t>реклоузеров</w:t>
      </w:r>
      <w:proofErr w:type="spellEnd"/>
      <w:r>
        <w:rPr>
          <w:rFonts w:ascii="Calibri" w:hAnsi="Calibri" w:cs="Calibri"/>
        </w:rPr>
        <w:t xml:space="preserve">, </w:t>
      </w:r>
      <w:proofErr w:type="spellStart"/>
      <w:r>
        <w:rPr>
          <w:rFonts w:ascii="Calibri" w:hAnsi="Calibri" w:cs="Calibri"/>
        </w:rPr>
        <w:t>РП-распределительных</w:t>
      </w:r>
      <w:proofErr w:type="spellEnd"/>
      <w:r>
        <w:rPr>
          <w:rFonts w:ascii="Calibri" w:hAnsi="Calibri" w:cs="Calibri"/>
        </w:rPr>
        <w:t xml:space="preserve"> пунктов, </w:t>
      </w:r>
      <w:proofErr w:type="spellStart"/>
      <w:r>
        <w:rPr>
          <w:rFonts w:ascii="Calibri" w:hAnsi="Calibri" w:cs="Calibri"/>
        </w:rPr>
        <w:t>ПП-переключательных</w:t>
      </w:r>
      <w:proofErr w:type="spellEnd"/>
      <w:r>
        <w:rPr>
          <w:rFonts w:ascii="Calibri" w:hAnsi="Calibri" w:cs="Calibri"/>
        </w:rPr>
        <w:t xml:space="preserve"> пунктов):</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2" w:name="Par260"/>
      <w:bookmarkEnd w:id="22"/>
      <w:r>
        <w:rPr>
          <w:rFonts w:ascii="Calibri" w:hAnsi="Calibri" w:cs="Calibri"/>
        </w:rP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требуется в случае обеспечения Заявителя уровнем напряжения, равным </w:t>
      </w:r>
      <w:proofErr w:type="gramStart"/>
      <w:r>
        <w:rPr>
          <w:rFonts w:ascii="Calibri" w:hAnsi="Calibri" w:cs="Calibri"/>
        </w:rPr>
        <w:t>указанному</w:t>
      </w:r>
      <w:proofErr w:type="gramEnd"/>
      <w:r>
        <w:rPr>
          <w:rFonts w:ascii="Calibri" w:hAnsi="Calibri" w:cs="Calibri"/>
        </w:rPr>
        <w:t xml:space="preserve"> в заявке, а также при необходимости обеспечения нескольких точек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3" w:name="Par262"/>
      <w:bookmarkEnd w:id="23"/>
      <w:r>
        <w:rPr>
          <w:rFonts w:ascii="Calibri" w:hAnsi="Calibri" w:cs="Calibri"/>
        </w:rP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015ED4" w:rsidRDefault="00015ED4">
      <w:pPr>
        <w:widowControl w:val="0"/>
        <w:autoSpaceDE w:val="0"/>
        <w:autoSpaceDN w:val="0"/>
        <w:adjustRightInd w:val="0"/>
        <w:spacing w:after="0" w:line="240" w:lineRule="auto"/>
        <w:jc w:val="center"/>
        <w:rPr>
          <w:rFonts w:ascii="Calibri" w:hAnsi="Calibri" w:cs="Calibri"/>
        </w:rPr>
      </w:pPr>
    </w:p>
    <w:p w:rsidR="00015ED4" w:rsidRDefault="00015ED4">
      <w:pPr>
        <w:pStyle w:val="ConsPlusNonformat"/>
      </w:pPr>
      <w:bookmarkStart w:id="24" w:name="Par273"/>
      <w:bookmarkEnd w:id="24"/>
      <w:r>
        <w:t xml:space="preserve">                          Стоимость мероприятий,</w:t>
      </w:r>
    </w:p>
    <w:p w:rsidR="00015ED4" w:rsidRDefault="00015ED4">
      <w:pPr>
        <w:pStyle w:val="ConsPlusNonformat"/>
      </w:pPr>
      <w:r>
        <w:t xml:space="preserve">         </w:t>
      </w:r>
      <w:proofErr w:type="gramStart"/>
      <w:r>
        <w:t>осуществляемых</w:t>
      </w:r>
      <w:proofErr w:type="gramEnd"/>
      <w:r>
        <w:t xml:space="preserve"> при технологическом присоединении единицы</w:t>
      </w:r>
    </w:p>
    <w:p w:rsidR="00015ED4" w:rsidRDefault="00015ED4">
      <w:pPr>
        <w:pStyle w:val="ConsPlusNonformat"/>
      </w:pPr>
      <w:r>
        <w:t xml:space="preserve">                         мощности (1 кВт) руб./кВт</w:t>
      </w:r>
    </w:p>
    <w:p w:rsidR="00015ED4" w:rsidRDefault="00015ED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12"/>
        <w:gridCol w:w="2900"/>
        <w:gridCol w:w="1856"/>
        <w:gridCol w:w="1740"/>
        <w:gridCol w:w="1856"/>
      </w:tblGrid>
      <w:tr w:rsidR="00015ED4">
        <w:tblPrEx>
          <w:tblCellMar>
            <w:top w:w="0" w:type="dxa"/>
            <w:bottom w:w="0" w:type="dxa"/>
          </w:tblCellMar>
        </w:tblPrEx>
        <w:trPr>
          <w:trHeight w:val="400"/>
          <w:tblCellSpacing w:w="5" w:type="nil"/>
        </w:trPr>
        <w:tc>
          <w:tcPr>
            <w:tcW w:w="812" w:type="dxa"/>
            <w:vMerge w:val="restart"/>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2900" w:type="dxa"/>
            <w:vMerge w:val="restart"/>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мероприятий      </w:t>
            </w:r>
          </w:p>
        </w:tc>
        <w:tc>
          <w:tcPr>
            <w:tcW w:w="3596" w:type="dxa"/>
            <w:gridSpan w:val="2"/>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200"/>
          <w:tblCellSpacing w:w="5" w:type="nil"/>
        </w:trPr>
        <w:tc>
          <w:tcPr>
            <w:tcW w:w="812" w:type="dxa"/>
            <w:vMerge/>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2900" w:type="dxa"/>
            <w:vMerge/>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Разбивка НВВ </w:t>
            </w:r>
            <w:r>
              <w:rPr>
                <w:rFonts w:ascii="Courier New" w:hAnsi="Courier New" w:cs="Courier New"/>
                <w:sz w:val="20"/>
                <w:szCs w:val="20"/>
              </w:rPr>
              <w:br/>
              <w:t xml:space="preserve">   согласно   </w:t>
            </w:r>
            <w:r>
              <w:rPr>
                <w:rFonts w:ascii="Courier New" w:hAnsi="Courier New" w:cs="Courier New"/>
                <w:sz w:val="20"/>
                <w:szCs w:val="20"/>
              </w:rPr>
              <w:br/>
            </w:r>
            <w:hyperlink w:anchor="Par197" w:history="1">
              <w:r>
                <w:rPr>
                  <w:rFonts w:ascii="Courier New" w:hAnsi="Courier New" w:cs="Courier New"/>
                  <w:color w:val="0000FF"/>
                  <w:sz w:val="20"/>
                  <w:szCs w:val="20"/>
                </w:rPr>
                <w:t>приложению 1</w:t>
              </w:r>
            </w:hyperlink>
            <w:r>
              <w:rPr>
                <w:rFonts w:ascii="Courier New" w:hAnsi="Courier New" w:cs="Courier New"/>
                <w:sz w:val="20"/>
                <w:szCs w:val="20"/>
              </w:rPr>
              <w:br/>
              <w:t xml:space="preserve">  по каждому  </w:t>
            </w:r>
            <w:r>
              <w:rPr>
                <w:rFonts w:ascii="Courier New" w:hAnsi="Courier New" w:cs="Courier New"/>
                <w:sz w:val="20"/>
                <w:szCs w:val="20"/>
              </w:rPr>
              <w:br/>
              <w:t xml:space="preserve"> мероприятию  </w:t>
            </w:r>
            <w:r>
              <w:rPr>
                <w:rFonts w:ascii="Courier New" w:hAnsi="Courier New" w:cs="Courier New"/>
                <w:sz w:val="20"/>
                <w:szCs w:val="20"/>
              </w:rPr>
              <w:br/>
              <w:t xml:space="preserve">    (руб.)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Объем    </w:t>
            </w:r>
            <w:r>
              <w:rPr>
                <w:rFonts w:ascii="Courier New" w:hAnsi="Courier New" w:cs="Courier New"/>
                <w:sz w:val="20"/>
                <w:szCs w:val="20"/>
              </w:rPr>
              <w:br/>
              <w:t xml:space="preserve">максимальной </w:t>
            </w:r>
            <w:r>
              <w:rPr>
                <w:rFonts w:ascii="Courier New" w:hAnsi="Courier New" w:cs="Courier New"/>
                <w:sz w:val="20"/>
                <w:szCs w:val="20"/>
              </w:rPr>
              <w:br/>
              <w:t xml:space="preserve">  мощности   </w:t>
            </w:r>
            <w:r>
              <w:rPr>
                <w:rFonts w:ascii="Courier New" w:hAnsi="Courier New" w:cs="Courier New"/>
                <w:sz w:val="20"/>
                <w:szCs w:val="20"/>
              </w:rPr>
              <w:br/>
              <w:t xml:space="preserve">    (кВт)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Ставки для  </w:t>
            </w:r>
            <w:r>
              <w:rPr>
                <w:rFonts w:ascii="Courier New" w:hAnsi="Courier New" w:cs="Courier New"/>
                <w:sz w:val="20"/>
                <w:szCs w:val="20"/>
              </w:rPr>
              <w:br/>
              <w:t xml:space="preserve">расчета платы </w:t>
            </w:r>
            <w:r>
              <w:rPr>
                <w:rFonts w:ascii="Courier New" w:hAnsi="Courier New" w:cs="Courier New"/>
                <w:sz w:val="20"/>
                <w:szCs w:val="20"/>
              </w:rPr>
              <w:br/>
              <w:t xml:space="preserve">  по каждому  </w:t>
            </w:r>
            <w:r>
              <w:rPr>
                <w:rFonts w:ascii="Courier New" w:hAnsi="Courier New" w:cs="Courier New"/>
                <w:sz w:val="20"/>
                <w:szCs w:val="20"/>
              </w:rPr>
              <w:br/>
              <w:t xml:space="preserve"> мероприятию  </w:t>
            </w:r>
            <w:r>
              <w:rPr>
                <w:rFonts w:ascii="Courier New" w:hAnsi="Courier New" w:cs="Courier New"/>
                <w:sz w:val="20"/>
                <w:szCs w:val="20"/>
              </w:rPr>
              <w:br/>
              <w:t xml:space="preserve">  (руб./кВт)  </w:t>
            </w:r>
          </w:p>
        </w:tc>
      </w:tr>
      <w:tr w:rsidR="00015ED4">
        <w:tblPrEx>
          <w:tblCellMar>
            <w:top w:w="0" w:type="dxa"/>
            <w:bottom w:w="0" w:type="dxa"/>
          </w:tblCellMar>
        </w:tblPrEx>
        <w:trPr>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1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2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3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4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5       </w:t>
            </w:r>
          </w:p>
        </w:tc>
      </w:tr>
      <w:tr w:rsidR="00015ED4">
        <w:tblPrEx>
          <w:tblCellMar>
            <w:top w:w="0" w:type="dxa"/>
            <w:bottom w:w="0" w:type="dxa"/>
          </w:tblCellMar>
        </w:tblPrEx>
        <w:trPr>
          <w:trHeight w:val="8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5" w:name="Par289"/>
            <w:bookmarkEnd w:id="25"/>
            <w:r>
              <w:rPr>
                <w:rFonts w:ascii="Courier New" w:hAnsi="Courier New" w:cs="Courier New"/>
                <w:sz w:val="20"/>
                <w:szCs w:val="20"/>
              </w:rPr>
              <w:t xml:space="preserve">Подготовка и выдача    </w:t>
            </w:r>
            <w:r>
              <w:rPr>
                <w:rFonts w:ascii="Courier New" w:hAnsi="Courier New" w:cs="Courier New"/>
                <w:sz w:val="20"/>
                <w:szCs w:val="20"/>
              </w:rPr>
              <w:br/>
              <w:t xml:space="preserve">сетевой организацией   </w:t>
            </w:r>
            <w:r>
              <w:rPr>
                <w:rFonts w:ascii="Courier New" w:hAnsi="Courier New" w:cs="Courier New"/>
                <w:sz w:val="20"/>
                <w:szCs w:val="20"/>
              </w:rPr>
              <w:br/>
              <w:t xml:space="preserve">технических условий    </w:t>
            </w:r>
            <w:r>
              <w:rPr>
                <w:rFonts w:ascii="Courier New" w:hAnsi="Courier New" w:cs="Courier New"/>
                <w:sz w:val="20"/>
                <w:szCs w:val="20"/>
              </w:rPr>
              <w:br/>
              <w:t xml:space="preserve">Заявителю (ТУ)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2.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6" w:name="Par294"/>
            <w:bookmarkEnd w:id="26"/>
            <w:r>
              <w:rPr>
                <w:rFonts w:ascii="Courier New" w:hAnsi="Courier New" w:cs="Courier New"/>
                <w:sz w:val="20"/>
                <w:szCs w:val="20"/>
              </w:rPr>
              <w:t xml:space="preserve">Разработка сетевой     </w:t>
            </w:r>
            <w:r>
              <w:rPr>
                <w:rFonts w:ascii="Courier New" w:hAnsi="Courier New" w:cs="Courier New"/>
                <w:sz w:val="20"/>
                <w:szCs w:val="20"/>
              </w:rPr>
              <w:br/>
              <w:t xml:space="preserve">организацией проектной </w:t>
            </w:r>
            <w:r>
              <w:rPr>
                <w:rFonts w:ascii="Courier New" w:hAnsi="Courier New" w:cs="Courier New"/>
                <w:sz w:val="20"/>
                <w:szCs w:val="20"/>
              </w:rPr>
              <w:br/>
              <w:t xml:space="preserve">документации по        </w:t>
            </w:r>
            <w:r>
              <w:rPr>
                <w:rFonts w:ascii="Courier New" w:hAnsi="Courier New" w:cs="Courier New"/>
                <w:sz w:val="20"/>
                <w:szCs w:val="20"/>
              </w:rPr>
              <w:br/>
              <w:t xml:space="preserve">строительству          </w:t>
            </w:r>
            <w:r>
              <w:rPr>
                <w:rFonts w:ascii="Courier New" w:hAnsi="Courier New" w:cs="Courier New"/>
                <w:sz w:val="20"/>
                <w:szCs w:val="20"/>
              </w:rPr>
              <w:br/>
              <w:t xml:space="preserve">"последней мили"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Выполнение сетевой     </w:t>
            </w:r>
            <w:r>
              <w:rPr>
                <w:rFonts w:ascii="Courier New" w:hAnsi="Courier New" w:cs="Courier New"/>
                <w:sz w:val="20"/>
                <w:szCs w:val="20"/>
              </w:rPr>
              <w:br/>
              <w:t xml:space="preserve">организацией,          </w:t>
            </w:r>
            <w:r>
              <w:rPr>
                <w:rFonts w:ascii="Courier New" w:hAnsi="Courier New" w:cs="Courier New"/>
                <w:sz w:val="20"/>
                <w:szCs w:val="20"/>
              </w:rPr>
              <w:br/>
              <w:t xml:space="preserve">мероприятий, связанных </w:t>
            </w:r>
            <w:r>
              <w:rPr>
                <w:rFonts w:ascii="Courier New" w:hAnsi="Courier New" w:cs="Courier New"/>
                <w:sz w:val="20"/>
                <w:szCs w:val="20"/>
              </w:rPr>
              <w:br/>
              <w:t xml:space="preserve">со строительством      </w:t>
            </w:r>
            <w:r>
              <w:rPr>
                <w:rFonts w:ascii="Courier New" w:hAnsi="Courier New" w:cs="Courier New"/>
                <w:sz w:val="20"/>
                <w:szCs w:val="20"/>
              </w:rPr>
              <w:br/>
              <w:t xml:space="preserve">"последней мили"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X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X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X       </w:t>
            </w:r>
          </w:p>
        </w:tc>
      </w:tr>
      <w:tr w:rsidR="00015ED4">
        <w:tblPrEx>
          <w:tblCellMar>
            <w:top w:w="0" w:type="dxa"/>
            <w:bottom w:w="0" w:type="dxa"/>
          </w:tblCellMar>
        </w:tblPrEx>
        <w:trPr>
          <w:trHeight w:val="4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3.1.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7" w:name="Par306"/>
            <w:bookmarkEnd w:id="27"/>
            <w:r>
              <w:rPr>
                <w:rFonts w:ascii="Courier New" w:hAnsi="Courier New" w:cs="Courier New"/>
                <w:sz w:val="20"/>
                <w:szCs w:val="20"/>
              </w:rPr>
              <w:t>строительство воздушных</w:t>
            </w:r>
            <w:r>
              <w:rPr>
                <w:rFonts w:ascii="Courier New" w:hAnsi="Courier New" w:cs="Courier New"/>
                <w:sz w:val="20"/>
                <w:szCs w:val="20"/>
              </w:rPr>
              <w:br/>
              <w:t xml:space="preserve">линий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3.2.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8" w:name="Par309"/>
            <w:bookmarkEnd w:id="28"/>
            <w:r>
              <w:rPr>
                <w:rFonts w:ascii="Courier New" w:hAnsi="Courier New" w:cs="Courier New"/>
                <w:sz w:val="20"/>
                <w:szCs w:val="20"/>
              </w:rPr>
              <w:t>строительство кабельных</w:t>
            </w:r>
            <w:r>
              <w:rPr>
                <w:rFonts w:ascii="Courier New" w:hAnsi="Courier New" w:cs="Courier New"/>
                <w:sz w:val="20"/>
                <w:szCs w:val="20"/>
              </w:rPr>
              <w:br/>
              <w:t xml:space="preserve">линий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3.3.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строительство пунктов  </w:t>
            </w:r>
            <w:r>
              <w:rPr>
                <w:rFonts w:ascii="Courier New" w:hAnsi="Courier New" w:cs="Courier New"/>
                <w:sz w:val="20"/>
                <w:szCs w:val="20"/>
              </w:rPr>
              <w:br/>
              <w:t xml:space="preserve">секционирования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8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3.4.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9" w:name="Par315"/>
            <w:bookmarkEnd w:id="29"/>
            <w:r>
              <w:rPr>
                <w:rFonts w:ascii="Courier New" w:hAnsi="Courier New" w:cs="Courier New"/>
                <w:sz w:val="20"/>
                <w:szCs w:val="20"/>
              </w:rPr>
              <w:t xml:space="preserve">строительство          </w:t>
            </w:r>
            <w:r>
              <w:rPr>
                <w:rFonts w:ascii="Courier New" w:hAnsi="Courier New" w:cs="Courier New"/>
                <w:sz w:val="20"/>
                <w:szCs w:val="20"/>
              </w:rPr>
              <w:br/>
              <w:t xml:space="preserve">комплектных            </w:t>
            </w:r>
            <w:r>
              <w:rPr>
                <w:rFonts w:ascii="Courier New" w:hAnsi="Courier New" w:cs="Courier New"/>
                <w:sz w:val="20"/>
                <w:szCs w:val="20"/>
              </w:rPr>
              <w:br/>
              <w:t xml:space="preserve">трансформаторных       </w:t>
            </w:r>
            <w:r>
              <w:rPr>
                <w:rFonts w:ascii="Courier New" w:hAnsi="Courier New" w:cs="Courier New"/>
                <w:sz w:val="20"/>
                <w:szCs w:val="20"/>
              </w:rPr>
              <w:br/>
              <w:t xml:space="preserve">подстанций (КТП),      </w:t>
            </w:r>
            <w:r>
              <w:rPr>
                <w:rFonts w:ascii="Courier New" w:hAnsi="Courier New" w:cs="Courier New"/>
                <w:sz w:val="20"/>
                <w:szCs w:val="20"/>
              </w:rPr>
              <w:br/>
              <w:t xml:space="preserve">распределительных      </w:t>
            </w:r>
            <w:r>
              <w:rPr>
                <w:rFonts w:ascii="Courier New" w:hAnsi="Courier New" w:cs="Courier New"/>
                <w:sz w:val="20"/>
                <w:szCs w:val="20"/>
              </w:rPr>
              <w:br/>
              <w:t xml:space="preserve">трансформаторных       </w:t>
            </w:r>
            <w:r>
              <w:rPr>
                <w:rFonts w:ascii="Courier New" w:hAnsi="Courier New" w:cs="Courier New"/>
                <w:sz w:val="20"/>
                <w:szCs w:val="20"/>
              </w:rPr>
              <w:br/>
              <w:t xml:space="preserve">подстанций (РТП) с     </w:t>
            </w:r>
            <w:r>
              <w:rPr>
                <w:rFonts w:ascii="Courier New" w:hAnsi="Courier New" w:cs="Courier New"/>
                <w:sz w:val="20"/>
                <w:szCs w:val="20"/>
              </w:rPr>
              <w:br/>
              <w:t xml:space="preserve">уровнем напряжения до  </w:t>
            </w:r>
            <w:r>
              <w:rPr>
                <w:rFonts w:ascii="Courier New" w:hAnsi="Courier New" w:cs="Courier New"/>
                <w:sz w:val="20"/>
                <w:szCs w:val="20"/>
              </w:rPr>
              <w:br/>
              <w:t xml:space="preserve">35 кВ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8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3.5.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0" w:name="Par325"/>
            <w:bookmarkEnd w:id="30"/>
            <w:r>
              <w:rPr>
                <w:rFonts w:ascii="Courier New" w:hAnsi="Courier New" w:cs="Courier New"/>
                <w:sz w:val="20"/>
                <w:szCs w:val="20"/>
              </w:rPr>
              <w:t xml:space="preserve">строительство центров  </w:t>
            </w:r>
            <w:r>
              <w:rPr>
                <w:rFonts w:ascii="Courier New" w:hAnsi="Courier New" w:cs="Courier New"/>
                <w:sz w:val="20"/>
                <w:szCs w:val="20"/>
              </w:rPr>
              <w:br/>
              <w:t xml:space="preserve">питания, подстанций    </w:t>
            </w:r>
            <w:r>
              <w:rPr>
                <w:rFonts w:ascii="Courier New" w:hAnsi="Courier New" w:cs="Courier New"/>
                <w:sz w:val="20"/>
                <w:szCs w:val="20"/>
              </w:rPr>
              <w:br/>
              <w:t xml:space="preserve">уровнем напряжения 35  </w:t>
            </w:r>
            <w:r>
              <w:rPr>
                <w:rFonts w:ascii="Courier New" w:hAnsi="Courier New" w:cs="Courier New"/>
                <w:sz w:val="20"/>
                <w:szCs w:val="20"/>
              </w:rPr>
              <w:br/>
              <w:t xml:space="preserve">кВ и выше (ПС)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6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4.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1" w:name="Par330"/>
            <w:bookmarkEnd w:id="31"/>
            <w:r>
              <w:rPr>
                <w:rFonts w:ascii="Courier New" w:hAnsi="Courier New" w:cs="Courier New"/>
                <w:sz w:val="20"/>
                <w:szCs w:val="20"/>
              </w:rPr>
              <w:t xml:space="preserve">Проверка сетевой       </w:t>
            </w:r>
            <w:r>
              <w:rPr>
                <w:rFonts w:ascii="Courier New" w:hAnsi="Courier New" w:cs="Courier New"/>
                <w:sz w:val="20"/>
                <w:szCs w:val="20"/>
              </w:rPr>
              <w:br/>
              <w:t>организацией выполнения</w:t>
            </w:r>
            <w:r>
              <w:rPr>
                <w:rFonts w:ascii="Courier New" w:hAnsi="Courier New" w:cs="Courier New"/>
                <w:sz w:val="20"/>
                <w:szCs w:val="20"/>
              </w:rPr>
              <w:br/>
              <w:t xml:space="preserve">Заявителем ТУ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5.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2" w:name="Par334"/>
            <w:bookmarkEnd w:id="32"/>
            <w:r>
              <w:rPr>
                <w:rFonts w:ascii="Courier New" w:hAnsi="Courier New" w:cs="Courier New"/>
                <w:sz w:val="20"/>
                <w:szCs w:val="20"/>
              </w:rPr>
              <w:t xml:space="preserve">Участие в осмотре      </w:t>
            </w:r>
            <w:r>
              <w:rPr>
                <w:rFonts w:ascii="Courier New" w:hAnsi="Courier New" w:cs="Courier New"/>
                <w:sz w:val="20"/>
                <w:szCs w:val="20"/>
              </w:rPr>
              <w:br/>
              <w:t xml:space="preserve">должностным лицом      </w:t>
            </w:r>
            <w:r>
              <w:rPr>
                <w:rFonts w:ascii="Courier New" w:hAnsi="Courier New" w:cs="Courier New"/>
                <w:sz w:val="20"/>
                <w:szCs w:val="20"/>
              </w:rPr>
              <w:br/>
            </w:r>
            <w:proofErr w:type="spellStart"/>
            <w:r>
              <w:rPr>
                <w:rFonts w:ascii="Courier New" w:hAnsi="Courier New" w:cs="Courier New"/>
                <w:sz w:val="20"/>
                <w:szCs w:val="20"/>
              </w:rPr>
              <w:t>Ростехнадзора</w:t>
            </w:r>
            <w:proofErr w:type="spellEnd"/>
            <w:r>
              <w:rPr>
                <w:rFonts w:ascii="Courier New" w:hAnsi="Courier New" w:cs="Courier New"/>
                <w:sz w:val="20"/>
                <w:szCs w:val="20"/>
              </w:rPr>
              <w:t xml:space="preserve">          </w:t>
            </w:r>
            <w:r>
              <w:rPr>
                <w:rFonts w:ascii="Courier New" w:hAnsi="Courier New" w:cs="Courier New"/>
                <w:sz w:val="20"/>
                <w:szCs w:val="20"/>
              </w:rPr>
              <w:br/>
              <w:t xml:space="preserve">присоединяемых         </w:t>
            </w:r>
            <w:r>
              <w:rPr>
                <w:rFonts w:ascii="Courier New" w:hAnsi="Courier New" w:cs="Courier New"/>
                <w:sz w:val="20"/>
                <w:szCs w:val="20"/>
              </w:rPr>
              <w:br/>
              <w:t xml:space="preserve">Устройств Заявителя </w:t>
            </w:r>
            <w:hyperlink w:anchor="Par348" w:history="1">
              <w:r>
                <w:rPr>
                  <w:rFonts w:ascii="Courier New" w:hAnsi="Courier New" w:cs="Courier New"/>
                  <w:color w:val="0000FF"/>
                  <w:sz w:val="20"/>
                  <w:szCs w:val="20"/>
                </w:rPr>
                <w:t>&lt;1&gt;</w:t>
              </w:r>
            </w:hyperlink>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6.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3" w:name="Par340"/>
            <w:bookmarkEnd w:id="33"/>
            <w:r>
              <w:rPr>
                <w:rFonts w:ascii="Courier New" w:hAnsi="Courier New" w:cs="Courier New"/>
                <w:sz w:val="20"/>
                <w:szCs w:val="20"/>
              </w:rPr>
              <w:t>Фактические действия по</w:t>
            </w:r>
            <w:r>
              <w:rPr>
                <w:rFonts w:ascii="Courier New" w:hAnsi="Courier New" w:cs="Courier New"/>
                <w:sz w:val="20"/>
                <w:szCs w:val="20"/>
              </w:rPr>
              <w:br/>
              <w:t xml:space="preserve">присоединению и        </w:t>
            </w:r>
            <w:r>
              <w:rPr>
                <w:rFonts w:ascii="Courier New" w:hAnsi="Courier New" w:cs="Courier New"/>
                <w:sz w:val="20"/>
                <w:szCs w:val="20"/>
              </w:rPr>
              <w:br/>
              <w:t xml:space="preserve">обеспечению работы     </w:t>
            </w:r>
            <w:r>
              <w:rPr>
                <w:rFonts w:ascii="Courier New" w:hAnsi="Courier New" w:cs="Courier New"/>
                <w:sz w:val="20"/>
                <w:szCs w:val="20"/>
              </w:rPr>
              <w:br/>
              <w:t xml:space="preserve">Устройств в            </w:t>
            </w:r>
            <w:r>
              <w:rPr>
                <w:rFonts w:ascii="Courier New" w:hAnsi="Courier New" w:cs="Courier New"/>
                <w:sz w:val="20"/>
                <w:szCs w:val="20"/>
              </w:rPr>
              <w:br/>
              <w:t xml:space="preserve">электрической сети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bl>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pStyle w:val="ConsPlusNonformat"/>
      </w:pPr>
      <w:r>
        <w:t xml:space="preserve">    --------------------------------</w:t>
      </w:r>
    </w:p>
    <w:p w:rsidR="00015ED4" w:rsidRDefault="00015ED4">
      <w:pPr>
        <w:pStyle w:val="ConsPlusNonformat"/>
      </w:pPr>
      <w:bookmarkStart w:id="34" w:name="Par348"/>
      <w:bookmarkEnd w:id="34"/>
      <w:r>
        <w:lastRenderedPageBreak/>
        <w:t xml:space="preserve">    &lt;1&gt;   Данные   расходы   не   учитываются  при  установлении  платы  </w:t>
      </w:r>
      <w:proofErr w:type="gramStart"/>
      <w:r>
        <w:t>за</w:t>
      </w:r>
      <w:proofErr w:type="gramEnd"/>
    </w:p>
    <w:p w:rsidR="00015ED4" w:rsidRDefault="00015ED4">
      <w:pPr>
        <w:pStyle w:val="ConsPlusNonformat"/>
      </w:pPr>
      <w:r>
        <w:t>технологическое   присоединение   для  Заявителей  -  юридических  лиц  или</w:t>
      </w:r>
    </w:p>
    <w:p w:rsidR="00015ED4" w:rsidRDefault="00015ED4">
      <w:pPr>
        <w:pStyle w:val="ConsPlusNonformat"/>
      </w:pPr>
      <w:r>
        <w:t xml:space="preserve">индивидуальных  предпринимателей  в целях технологического присоединения </w:t>
      </w:r>
      <w:proofErr w:type="gramStart"/>
      <w:r>
        <w:t>по</w:t>
      </w:r>
      <w:proofErr w:type="gramEnd"/>
    </w:p>
    <w:p w:rsidR="00015ED4" w:rsidRDefault="00015ED4">
      <w:pPr>
        <w:pStyle w:val="ConsPlusNonformat"/>
      </w:pPr>
      <w:r>
        <w:t xml:space="preserve">одному источнику электроснабжения </w:t>
      </w:r>
      <w:proofErr w:type="spellStart"/>
      <w:r>
        <w:t>энергопринимающих</w:t>
      </w:r>
      <w:proofErr w:type="spellEnd"/>
      <w:r>
        <w:t xml:space="preserve"> устройств, </w:t>
      </w:r>
      <w:proofErr w:type="gramStart"/>
      <w:r>
        <w:t>максимальная</w:t>
      </w:r>
      <w:proofErr w:type="gramEnd"/>
    </w:p>
    <w:p w:rsidR="00015ED4" w:rsidRDefault="00015ED4">
      <w:pPr>
        <w:pStyle w:val="ConsPlusNonformat"/>
      </w:pPr>
      <w:proofErr w:type="gramStart"/>
      <w:r>
        <w:t>мощность</w:t>
      </w:r>
      <w:proofErr w:type="gramEnd"/>
      <w:r>
        <w:t xml:space="preserve">  которых  составляет  до  150  кВт  включительно  (с  учетом ранее</w:t>
      </w:r>
    </w:p>
    <w:p w:rsidR="00015ED4" w:rsidRDefault="00015ED4">
      <w:pPr>
        <w:pStyle w:val="ConsPlusNonformat"/>
      </w:pPr>
      <w:r>
        <w:t xml:space="preserve">присоединенной  в  данной  точке  присоединения мощности); для Заявителей </w:t>
      </w:r>
      <w:proofErr w:type="gramStart"/>
      <w:r>
        <w:t>в</w:t>
      </w:r>
      <w:proofErr w:type="gramEnd"/>
    </w:p>
    <w:p w:rsidR="00015ED4" w:rsidRDefault="00015ED4">
      <w:pPr>
        <w:pStyle w:val="ConsPlusNonformat"/>
      </w:pPr>
      <w:r>
        <w:t xml:space="preserve">целях   </w:t>
      </w:r>
      <w:proofErr w:type="gramStart"/>
      <w:r>
        <w:t>временного</w:t>
      </w:r>
      <w:proofErr w:type="gramEnd"/>
      <w:r>
        <w:t xml:space="preserve">   (на   срок   не   более  6  месяцев)  технологического</w:t>
      </w:r>
    </w:p>
    <w:p w:rsidR="00015ED4" w:rsidRDefault="00015ED4">
      <w:pPr>
        <w:pStyle w:val="ConsPlusNonformat"/>
      </w:pPr>
      <w:r>
        <w:t xml:space="preserve">присоединения принадлежащих ему </w:t>
      </w:r>
      <w:proofErr w:type="spellStart"/>
      <w:r>
        <w:t>энергопринимающих</w:t>
      </w:r>
      <w:proofErr w:type="spellEnd"/>
      <w:r>
        <w:t xml:space="preserve"> устрой</w:t>
      </w:r>
      <w:proofErr w:type="gramStart"/>
      <w:r>
        <w:t>ств дл</w:t>
      </w:r>
      <w:proofErr w:type="gramEnd"/>
      <w:r>
        <w:t>я обеспечения</w:t>
      </w:r>
    </w:p>
    <w:p w:rsidR="00015ED4" w:rsidRDefault="00015ED4">
      <w:pPr>
        <w:pStyle w:val="ConsPlusNonformat"/>
      </w:pPr>
      <w:r>
        <w:t>электрической энергией передвижных объектов с максимальной мощностью до 100</w:t>
      </w:r>
    </w:p>
    <w:p w:rsidR="00015ED4" w:rsidRDefault="00015ED4">
      <w:pPr>
        <w:pStyle w:val="ConsPlusNonformat"/>
      </w:pPr>
      <w:proofErr w:type="gramStart"/>
      <w:r>
        <w:t>кВт   включительно   (с   учетом   ранее   присоединенной  в  данной  точке</w:t>
      </w:r>
      <w:proofErr w:type="gramEnd"/>
    </w:p>
    <w:p w:rsidR="00015ED4" w:rsidRDefault="00015ED4">
      <w:pPr>
        <w:pStyle w:val="ConsPlusNonformat"/>
      </w:pPr>
      <w:r>
        <w:t>присоединения   мощности);   для   Заявителей  -  физических  лиц  в  целях</w:t>
      </w:r>
    </w:p>
    <w:p w:rsidR="00015ED4" w:rsidRDefault="00015ED4">
      <w:pPr>
        <w:pStyle w:val="ConsPlusNonformat"/>
      </w:pPr>
      <w:r>
        <w:t xml:space="preserve">технологического  присоединения  </w:t>
      </w:r>
      <w:proofErr w:type="spellStart"/>
      <w:r>
        <w:t>энергопринимающих</w:t>
      </w:r>
      <w:proofErr w:type="spellEnd"/>
      <w:r>
        <w:t xml:space="preserve">  устройств, </w:t>
      </w:r>
      <w:proofErr w:type="gramStart"/>
      <w:r>
        <w:t>максимальная</w:t>
      </w:r>
      <w:proofErr w:type="gramEnd"/>
    </w:p>
    <w:p w:rsidR="00015ED4" w:rsidRDefault="00015ED4">
      <w:pPr>
        <w:pStyle w:val="ConsPlusNonformat"/>
      </w:pPr>
      <w:proofErr w:type="gramStart"/>
      <w:r>
        <w:t>мощность</w:t>
      </w:r>
      <w:proofErr w:type="gramEnd"/>
      <w:r>
        <w:t xml:space="preserve">  которых  составляет  до  15  кВт  включительно  (с  учетом  ранее</w:t>
      </w:r>
    </w:p>
    <w:p w:rsidR="00015ED4" w:rsidRDefault="00015ED4">
      <w:pPr>
        <w:pStyle w:val="ConsPlusNonformat"/>
      </w:pPr>
      <w:r>
        <w:t>присоединенной в данной точке присоединения мощности), которые используются</w:t>
      </w:r>
    </w:p>
    <w:p w:rsidR="00015ED4" w:rsidRDefault="00015ED4">
      <w:pPr>
        <w:pStyle w:val="ConsPlusNonformat"/>
      </w:pPr>
      <w:r>
        <w:t xml:space="preserve">для  бытовых и иных нужд, не связанных с осуществлением </w:t>
      </w:r>
      <w:proofErr w:type="gramStart"/>
      <w:r>
        <w:t>предпринимательской</w:t>
      </w:r>
      <w:proofErr w:type="gramEnd"/>
    </w:p>
    <w:p w:rsidR="00015ED4" w:rsidRDefault="00015ED4">
      <w:pPr>
        <w:pStyle w:val="ConsPlusNonformat"/>
      </w:pPr>
      <w:r>
        <w:t>деятельности,   и  электроснабжение  которых  предусматривается  по  одному</w:t>
      </w:r>
    </w:p>
    <w:p w:rsidR="00015ED4" w:rsidRDefault="00015ED4">
      <w:pPr>
        <w:pStyle w:val="ConsPlusNonformat"/>
      </w:pPr>
      <w:r>
        <w:t>источнику.</w:t>
      </w:r>
    </w:p>
    <w:p w:rsidR="00015ED4" w:rsidRDefault="00015ED4">
      <w:pPr>
        <w:pStyle w:val="ConsPlusNonformat"/>
      </w:pPr>
    </w:p>
    <w:p w:rsidR="00015ED4" w:rsidRDefault="00015ED4">
      <w:pPr>
        <w:pStyle w:val="ConsPlusNonformat"/>
      </w:pPr>
      <w:r>
        <w:t xml:space="preserve">      Утверждаю:</w:t>
      </w:r>
    </w:p>
    <w:p w:rsidR="00015ED4" w:rsidRDefault="00015ED4">
      <w:pPr>
        <w:pStyle w:val="ConsPlusNonformat"/>
      </w:pPr>
      <w:r>
        <w:t>Руководитель уполномоченного органа</w:t>
      </w:r>
    </w:p>
    <w:p w:rsidR="00015ED4" w:rsidRDefault="00015ED4">
      <w:pPr>
        <w:pStyle w:val="ConsPlusNonformat"/>
      </w:pPr>
      <w:r>
        <w:t>исполнительной власти в области</w:t>
      </w:r>
    </w:p>
    <w:p w:rsidR="00015ED4" w:rsidRDefault="00015ED4">
      <w:pPr>
        <w:pStyle w:val="ConsPlusNonformat"/>
      </w:pPr>
      <w:r>
        <w:t>государственного регулирования тарифов             подпись</w:t>
      </w: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rPr>
      </w:pPr>
      <w:bookmarkStart w:id="35" w:name="Par380"/>
      <w:bookmarkEnd w:id="35"/>
      <w:r>
        <w:rPr>
          <w:rFonts w:ascii="Calibri" w:hAnsi="Calibri" w:cs="Calibri"/>
        </w:rPr>
        <w:t>Расчет</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сетевой организации</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1392"/>
        <w:gridCol w:w="4292"/>
        <w:gridCol w:w="1624"/>
        <w:gridCol w:w="1740"/>
      </w:tblGrid>
      <w:tr w:rsidR="00015ED4">
        <w:tblPrEx>
          <w:tblCellMar>
            <w:top w:w="0" w:type="dxa"/>
            <w:bottom w:w="0" w:type="dxa"/>
          </w:tblCellMar>
        </w:tblPrEx>
        <w:trPr>
          <w:trHeight w:val="800"/>
          <w:tblCellSpacing w:w="5" w:type="nil"/>
        </w:trPr>
        <w:tc>
          <w:tcPr>
            <w:tcW w:w="1392"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N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292"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624"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Ожидаемые  </w:t>
            </w:r>
            <w:r>
              <w:rPr>
                <w:rFonts w:ascii="Courier New" w:hAnsi="Courier New" w:cs="Courier New"/>
                <w:sz w:val="20"/>
                <w:szCs w:val="20"/>
              </w:rPr>
              <w:br/>
              <w:t xml:space="preserve"> данные за  </w:t>
            </w:r>
            <w:r>
              <w:rPr>
                <w:rFonts w:ascii="Courier New" w:hAnsi="Courier New" w:cs="Courier New"/>
                <w:sz w:val="20"/>
                <w:szCs w:val="20"/>
              </w:rPr>
              <w:br/>
              <w:t xml:space="preserve">  текущий   </w:t>
            </w:r>
            <w:r>
              <w:rPr>
                <w:rFonts w:ascii="Courier New" w:hAnsi="Courier New" w:cs="Courier New"/>
                <w:sz w:val="20"/>
                <w:szCs w:val="20"/>
              </w:rPr>
              <w:br/>
              <w:t xml:space="preserve">   период   </w:t>
            </w:r>
          </w:p>
        </w:tc>
        <w:tc>
          <w:tcPr>
            <w:tcW w:w="1740"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Плановые   </w:t>
            </w:r>
            <w:r>
              <w:rPr>
                <w:rFonts w:ascii="Courier New" w:hAnsi="Courier New" w:cs="Courier New"/>
                <w:sz w:val="20"/>
                <w:szCs w:val="20"/>
              </w:rPr>
              <w:br/>
              <w:t xml:space="preserve"> показатели  </w:t>
            </w:r>
            <w:r>
              <w:rPr>
                <w:rFonts w:ascii="Courier New" w:hAnsi="Courier New" w:cs="Courier New"/>
                <w:sz w:val="20"/>
                <w:szCs w:val="20"/>
              </w:rPr>
              <w:br/>
              <w:t xml:space="preserve">на следующий </w:t>
            </w:r>
            <w:r>
              <w:rPr>
                <w:rFonts w:ascii="Courier New" w:hAnsi="Courier New" w:cs="Courier New"/>
                <w:sz w:val="20"/>
                <w:szCs w:val="20"/>
              </w:rPr>
              <w:br/>
              <w:t xml:space="preserve">   период    </w:t>
            </w: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2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3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4      </w:t>
            </w:r>
          </w:p>
        </w:tc>
      </w:tr>
      <w:tr w:rsidR="00015ED4">
        <w:tblPrEx>
          <w:tblCellMar>
            <w:top w:w="0" w:type="dxa"/>
            <w:bottom w:w="0" w:type="dxa"/>
          </w:tblCellMar>
        </w:tblPrEx>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6" w:name="Par393"/>
            <w:bookmarkEnd w:id="36"/>
            <w:r>
              <w:rPr>
                <w:rFonts w:ascii="Courier New" w:hAnsi="Courier New" w:cs="Courier New"/>
                <w:sz w:val="20"/>
                <w:szCs w:val="20"/>
              </w:rPr>
              <w:t xml:space="preserve">Расходы по выполнению мероприятий  </w:t>
            </w:r>
            <w:r>
              <w:rPr>
                <w:rFonts w:ascii="Courier New" w:hAnsi="Courier New" w:cs="Courier New"/>
                <w:sz w:val="20"/>
                <w:szCs w:val="20"/>
              </w:rPr>
              <w:br/>
              <w:t xml:space="preserve">по технологическому присоединению, </w:t>
            </w:r>
            <w:r>
              <w:rPr>
                <w:rFonts w:ascii="Courier New" w:hAnsi="Courier New" w:cs="Courier New"/>
                <w:sz w:val="20"/>
                <w:szCs w:val="20"/>
              </w:rPr>
              <w:br/>
              <w:t xml:space="preserve">всего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Вспомогательные материалы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Энергия на хозяйственные нужды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Оплата труда ППП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Отчисления на страховые взносы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Прочие расходы, всего, в том       </w:t>
            </w:r>
            <w:r>
              <w:rPr>
                <w:rFonts w:ascii="Courier New" w:hAnsi="Courier New" w:cs="Courier New"/>
                <w:sz w:val="20"/>
                <w:szCs w:val="20"/>
              </w:rPr>
              <w:br/>
              <w:t xml:space="preserve">числе: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работы и услуги                  </w:t>
            </w:r>
            <w:r>
              <w:rPr>
                <w:rFonts w:ascii="Courier New" w:hAnsi="Courier New" w:cs="Courier New"/>
                <w:sz w:val="20"/>
                <w:szCs w:val="20"/>
              </w:rPr>
              <w:br/>
              <w:t xml:space="preserve">производственного характера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налоги и сборы, уменьшающие      </w:t>
            </w:r>
            <w:r>
              <w:rPr>
                <w:rFonts w:ascii="Courier New" w:hAnsi="Courier New" w:cs="Courier New"/>
                <w:sz w:val="20"/>
                <w:szCs w:val="20"/>
              </w:rPr>
              <w:br/>
              <w:t xml:space="preserve">налогооблагаемую базу на прибыль   </w:t>
            </w:r>
            <w:r>
              <w:rPr>
                <w:rFonts w:ascii="Courier New" w:hAnsi="Courier New" w:cs="Courier New"/>
                <w:sz w:val="20"/>
                <w:szCs w:val="20"/>
              </w:rPr>
              <w:br/>
              <w:t xml:space="preserve">организаций, всего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работы и услуги                  </w:t>
            </w:r>
            <w:r>
              <w:rPr>
                <w:rFonts w:ascii="Courier New" w:hAnsi="Courier New" w:cs="Courier New"/>
                <w:sz w:val="20"/>
                <w:szCs w:val="20"/>
              </w:rPr>
              <w:br/>
              <w:t xml:space="preserve">непроизводственного характера, в   </w:t>
            </w:r>
            <w:r>
              <w:rPr>
                <w:rFonts w:ascii="Courier New" w:hAnsi="Courier New" w:cs="Courier New"/>
                <w:sz w:val="20"/>
                <w:szCs w:val="20"/>
              </w:rPr>
              <w:br/>
              <w:t xml:space="preserve">т.ч.: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услуги связи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расходы на охрану и пожарную       </w:t>
            </w:r>
            <w:r>
              <w:rPr>
                <w:rFonts w:ascii="Courier New" w:hAnsi="Courier New" w:cs="Courier New"/>
                <w:sz w:val="20"/>
                <w:szCs w:val="20"/>
              </w:rPr>
              <w:br/>
              <w:t xml:space="preserve">безопасность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lastRenderedPageBreak/>
              <w:t xml:space="preserve">1.5.3.3.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расходы на информационное          </w:t>
            </w:r>
            <w:r>
              <w:rPr>
                <w:rFonts w:ascii="Courier New" w:hAnsi="Courier New" w:cs="Courier New"/>
                <w:sz w:val="20"/>
                <w:szCs w:val="20"/>
              </w:rPr>
              <w:br/>
              <w:t xml:space="preserve">обслуживание, консультационные и   </w:t>
            </w:r>
            <w:r>
              <w:rPr>
                <w:rFonts w:ascii="Courier New" w:hAnsi="Courier New" w:cs="Courier New"/>
                <w:sz w:val="20"/>
                <w:szCs w:val="20"/>
              </w:rPr>
              <w:br/>
              <w:t xml:space="preserve">юридические услуги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плата за аренду имущества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1.5.3.5.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другие прочие расходы, связанные с </w:t>
            </w:r>
            <w:r>
              <w:rPr>
                <w:rFonts w:ascii="Courier New" w:hAnsi="Courier New" w:cs="Courier New"/>
                <w:sz w:val="20"/>
                <w:szCs w:val="20"/>
              </w:rPr>
              <w:br/>
              <w:t xml:space="preserve">производством и реализацией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roofErr w:type="spellStart"/>
            <w:r>
              <w:rPr>
                <w:rFonts w:ascii="Courier New" w:hAnsi="Courier New" w:cs="Courier New"/>
                <w:sz w:val="20"/>
                <w:szCs w:val="20"/>
              </w:rPr>
              <w:t>Внереализационные</w:t>
            </w:r>
            <w:proofErr w:type="spellEnd"/>
            <w:r>
              <w:rPr>
                <w:rFonts w:ascii="Courier New" w:hAnsi="Courier New" w:cs="Courier New"/>
                <w:sz w:val="20"/>
                <w:szCs w:val="20"/>
              </w:rPr>
              <w:t xml:space="preserve"> расходы, всего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расходы на услуги банков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 за пользование кредитом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прочие обоснованные расходы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денежные выплаты социального     </w:t>
            </w:r>
            <w:r>
              <w:rPr>
                <w:rFonts w:ascii="Courier New" w:hAnsi="Courier New" w:cs="Courier New"/>
                <w:sz w:val="20"/>
                <w:szCs w:val="20"/>
              </w:rPr>
              <w:br/>
              <w:t xml:space="preserve">характера (по Коллективному        </w:t>
            </w:r>
            <w:r>
              <w:rPr>
                <w:rFonts w:ascii="Courier New" w:hAnsi="Courier New" w:cs="Courier New"/>
                <w:sz w:val="20"/>
                <w:szCs w:val="20"/>
              </w:rPr>
              <w:br/>
              <w:t xml:space="preserve">договору)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1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Расходы на строительство объектов  </w:t>
            </w:r>
            <w:r>
              <w:rPr>
                <w:rFonts w:ascii="Courier New" w:hAnsi="Courier New" w:cs="Courier New"/>
                <w:sz w:val="20"/>
                <w:szCs w:val="20"/>
              </w:rPr>
              <w:br/>
            </w:r>
            <w:proofErr w:type="spellStart"/>
            <w:r>
              <w:rPr>
                <w:rFonts w:ascii="Courier New" w:hAnsi="Courier New" w:cs="Courier New"/>
                <w:sz w:val="20"/>
                <w:szCs w:val="20"/>
              </w:rPr>
              <w:t>электросетевого</w:t>
            </w:r>
            <w:proofErr w:type="spellEnd"/>
            <w:r>
              <w:rPr>
                <w:rFonts w:ascii="Courier New" w:hAnsi="Courier New" w:cs="Courier New"/>
                <w:sz w:val="20"/>
                <w:szCs w:val="20"/>
              </w:rPr>
              <w:t xml:space="preserve"> хозяйства - от     </w:t>
            </w:r>
            <w:r>
              <w:rPr>
                <w:rFonts w:ascii="Courier New" w:hAnsi="Courier New" w:cs="Courier New"/>
                <w:sz w:val="20"/>
                <w:szCs w:val="20"/>
              </w:rPr>
              <w:br/>
              <w:t xml:space="preserve">существующих объектов              </w:t>
            </w:r>
            <w:r>
              <w:rPr>
                <w:rFonts w:ascii="Courier New" w:hAnsi="Courier New" w:cs="Courier New"/>
                <w:sz w:val="20"/>
                <w:szCs w:val="20"/>
              </w:rPr>
              <w:br/>
            </w:r>
            <w:proofErr w:type="spellStart"/>
            <w:r>
              <w:rPr>
                <w:rFonts w:ascii="Courier New" w:hAnsi="Courier New" w:cs="Courier New"/>
                <w:sz w:val="20"/>
                <w:szCs w:val="20"/>
              </w:rPr>
              <w:t>электросетевого</w:t>
            </w:r>
            <w:proofErr w:type="spellEnd"/>
            <w:r>
              <w:rPr>
                <w:rFonts w:ascii="Courier New" w:hAnsi="Courier New" w:cs="Courier New"/>
                <w:sz w:val="20"/>
                <w:szCs w:val="20"/>
              </w:rPr>
              <w:t xml:space="preserve"> хозяйства до       </w:t>
            </w:r>
            <w:r>
              <w:rPr>
                <w:rFonts w:ascii="Courier New" w:hAnsi="Courier New" w:cs="Courier New"/>
                <w:sz w:val="20"/>
                <w:szCs w:val="20"/>
              </w:rPr>
              <w:br/>
              <w:t xml:space="preserve">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w:t>
            </w:r>
            <w:r>
              <w:rPr>
                <w:rFonts w:ascii="Courier New" w:hAnsi="Courier New" w:cs="Courier New"/>
                <w:sz w:val="20"/>
                <w:szCs w:val="20"/>
              </w:rPr>
              <w:br/>
              <w:t xml:space="preserve">устройств и (или) объектов         </w:t>
            </w:r>
            <w:r>
              <w:rPr>
                <w:rFonts w:ascii="Courier New" w:hAnsi="Courier New" w:cs="Courier New"/>
                <w:sz w:val="20"/>
                <w:szCs w:val="20"/>
              </w:rPr>
              <w:br/>
              <w:t xml:space="preserve">электроэнергетики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7" w:name="Par453"/>
            <w:bookmarkEnd w:id="37"/>
            <w:r>
              <w:rPr>
                <w:rFonts w:ascii="Courier New" w:hAnsi="Courier New" w:cs="Courier New"/>
                <w:sz w:val="20"/>
                <w:szCs w:val="20"/>
              </w:rPr>
              <w:t xml:space="preserve">Выпадающие доходы/экономия средств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blPrEx>
          <w:tblCellMar>
            <w:top w:w="0" w:type="dxa"/>
            <w:bottom w:w="0" w:type="dxa"/>
          </w:tblCellMar>
        </w:tblPrEx>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Необходимая валовая выручка (сумма </w:t>
            </w:r>
            <w:r>
              <w:rPr>
                <w:rFonts w:ascii="Courier New" w:hAnsi="Courier New" w:cs="Courier New"/>
                <w:sz w:val="20"/>
                <w:szCs w:val="20"/>
              </w:rPr>
              <w:br/>
            </w:r>
            <w:hyperlink w:anchor="Par393"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453" w:history="1">
              <w:r>
                <w:rPr>
                  <w:rFonts w:ascii="Courier New" w:hAnsi="Courier New" w:cs="Courier New"/>
                  <w:color w:val="0000FF"/>
                  <w:sz w:val="20"/>
                  <w:szCs w:val="20"/>
                </w:rPr>
                <w:t>3</w:t>
              </w:r>
            </w:hyperlink>
            <w:r>
              <w:rPr>
                <w:rFonts w:ascii="Courier New" w:hAnsi="Courier New" w:cs="Courier New"/>
                <w:sz w:val="20"/>
                <w:szCs w:val="20"/>
              </w:rPr>
              <w:t xml:space="preserve">)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bl>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2813" w:rsidRDefault="00E32813"/>
    <w:sectPr w:rsidR="00E32813" w:rsidSect="008E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ED4"/>
    <w:rsid w:val="00000A96"/>
    <w:rsid w:val="00000E48"/>
    <w:rsid w:val="0000122E"/>
    <w:rsid w:val="000013F7"/>
    <w:rsid w:val="00001CC2"/>
    <w:rsid w:val="00001DE8"/>
    <w:rsid w:val="00002F1E"/>
    <w:rsid w:val="00002FD9"/>
    <w:rsid w:val="000038E9"/>
    <w:rsid w:val="000041F1"/>
    <w:rsid w:val="00007910"/>
    <w:rsid w:val="00010ED3"/>
    <w:rsid w:val="00011B32"/>
    <w:rsid w:val="00012E2C"/>
    <w:rsid w:val="000140F3"/>
    <w:rsid w:val="00014AB4"/>
    <w:rsid w:val="00015ED4"/>
    <w:rsid w:val="00016051"/>
    <w:rsid w:val="00016BA2"/>
    <w:rsid w:val="000177D0"/>
    <w:rsid w:val="00017D6B"/>
    <w:rsid w:val="0002603F"/>
    <w:rsid w:val="000268E1"/>
    <w:rsid w:val="00026947"/>
    <w:rsid w:val="00027902"/>
    <w:rsid w:val="00031DF4"/>
    <w:rsid w:val="00032E0C"/>
    <w:rsid w:val="000350A8"/>
    <w:rsid w:val="00036163"/>
    <w:rsid w:val="000404A8"/>
    <w:rsid w:val="00043A0A"/>
    <w:rsid w:val="00043F08"/>
    <w:rsid w:val="000446B7"/>
    <w:rsid w:val="00044C44"/>
    <w:rsid w:val="00045807"/>
    <w:rsid w:val="00045ABC"/>
    <w:rsid w:val="000460F8"/>
    <w:rsid w:val="00046516"/>
    <w:rsid w:val="00047CCA"/>
    <w:rsid w:val="000507C4"/>
    <w:rsid w:val="000512F7"/>
    <w:rsid w:val="00051E06"/>
    <w:rsid w:val="000520D8"/>
    <w:rsid w:val="00053529"/>
    <w:rsid w:val="000535CB"/>
    <w:rsid w:val="00056ACD"/>
    <w:rsid w:val="00056D13"/>
    <w:rsid w:val="00057961"/>
    <w:rsid w:val="00057F75"/>
    <w:rsid w:val="00060EE8"/>
    <w:rsid w:val="00063FD4"/>
    <w:rsid w:val="00064074"/>
    <w:rsid w:val="0006480C"/>
    <w:rsid w:val="0006765F"/>
    <w:rsid w:val="00067DDA"/>
    <w:rsid w:val="00067FC0"/>
    <w:rsid w:val="00070720"/>
    <w:rsid w:val="00071073"/>
    <w:rsid w:val="0007132A"/>
    <w:rsid w:val="00071851"/>
    <w:rsid w:val="00073AFF"/>
    <w:rsid w:val="00077251"/>
    <w:rsid w:val="000776D5"/>
    <w:rsid w:val="00077ED7"/>
    <w:rsid w:val="000805BD"/>
    <w:rsid w:val="00080EE7"/>
    <w:rsid w:val="00083120"/>
    <w:rsid w:val="0008452B"/>
    <w:rsid w:val="0008626F"/>
    <w:rsid w:val="000914E9"/>
    <w:rsid w:val="000956CF"/>
    <w:rsid w:val="00096AF9"/>
    <w:rsid w:val="00097372"/>
    <w:rsid w:val="000A01E6"/>
    <w:rsid w:val="000A04C2"/>
    <w:rsid w:val="000A0590"/>
    <w:rsid w:val="000A06E6"/>
    <w:rsid w:val="000A092F"/>
    <w:rsid w:val="000A17B7"/>
    <w:rsid w:val="000A1DB7"/>
    <w:rsid w:val="000A2E40"/>
    <w:rsid w:val="000A4156"/>
    <w:rsid w:val="000A4AF0"/>
    <w:rsid w:val="000A6D92"/>
    <w:rsid w:val="000B04E2"/>
    <w:rsid w:val="000B0536"/>
    <w:rsid w:val="000B14D8"/>
    <w:rsid w:val="000B1C00"/>
    <w:rsid w:val="000B2199"/>
    <w:rsid w:val="000B29C8"/>
    <w:rsid w:val="000B2AB3"/>
    <w:rsid w:val="000B36EE"/>
    <w:rsid w:val="000B4783"/>
    <w:rsid w:val="000B48D3"/>
    <w:rsid w:val="000B5109"/>
    <w:rsid w:val="000B5462"/>
    <w:rsid w:val="000B5D21"/>
    <w:rsid w:val="000B662F"/>
    <w:rsid w:val="000B6759"/>
    <w:rsid w:val="000C062B"/>
    <w:rsid w:val="000C0E67"/>
    <w:rsid w:val="000C0FA8"/>
    <w:rsid w:val="000C2C3E"/>
    <w:rsid w:val="000C2CAA"/>
    <w:rsid w:val="000C3FE3"/>
    <w:rsid w:val="000C4543"/>
    <w:rsid w:val="000C473C"/>
    <w:rsid w:val="000C49AC"/>
    <w:rsid w:val="000C6E56"/>
    <w:rsid w:val="000D0D32"/>
    <w:rsid w:val="000D3F62"/>
    <w:rsid w:val="000D4B12"/>
    <w:rsid w:val="000D554A"/>
    <w:rsid w:val="000D5CE4"/>
    <w:rsid w:val="000D6825"/>
    <w:rsid w:val="000D7E8F"/>
    <w:rsid w:val="000E009D"/>
    <w:rsid w:val="000E0170"/>
    <w:rsid w:val="000E1A7C"/>
    <w:rsid w:val="000E2520"/>
    <w:rsid w:val="000E260B"/>
    <w:rsid w:val="000E2768"/>
    <w:rsid w:val="000E29FB"/>
    <w:rsid w:val="000E45B9"/>
    <w:rsid w:val="000E4600"/>
    <w:rsid w:val="000E6379"/>
    <w:rsid w:val="000E672E"/>
    <w:rsid w:val="000E6FB2"/>
    <w:rsid w:val="000E7045"/>
    <w:rsid w:val="000E73B4"/>
    <w:rsid w:val="000E78D0"/>
    <w:rsid w:val="000E7EB4"/>
    <w:rsid w:val="000F0F76"/>
    <w:rsid w:val="000F1E10"/>
    <w:rsid w:val="000F30A0"/>
    <w:rsid w:val="000F38F4"/>
    <w:rsid w:val="000F4042"/>
    <w:rsid w:val="000F4380"/>
    <w:rsid w:val="000F54A7"/>
    <w:rsid w:val="000F7121"/>
    <w:rsid w:val="000F733F"/>
    <w:rsid w:val="00100FBB"/>
    <w:rsid w:val="00101DAB"/>
    <w:rsid w:val="001036A7"/>
    <w:rsid w:val="001036C6"/>
    <w:rsid w:val="00103C13"/>
    <w:rsid w:val="001040F0"/>
    <w:rsid w:val="00104F66"/>
    <w:rsid w:val="00106CCB"/>
    <w:rsid w:val="001100D5"/>
    <w:rsid w:val="0011015F"/>
    <w:rsid w:val="00111B57"/>
    <w:rsid w:val="00112858"/>
    <w:rsid w:val="0011426F"/>
    <w:rsid w:val="00114B5F"/>
    <w:rsid w:val="001153D4"/>
    <w:rsid w:val="001175CE"/>
    <w:rsid w:val="0012000E"/>
    <w:rsid w:val="00123905"/>
    <w:rsid w:val="00124DE4"/>
    <w:rsid w:val="00125F8C"/>
    <w:rsid w:val="00126042"/>
    <w:rsid w:val="00126E35"/>
    <w:rsid w:val="00127E4C"/>
    <w:rsid w:val="00130B39"/>
    <w:rsid w:val="0013285C"/>
    <w:rsid w:val="001338F8"/>
    <w:rsid w:val="001373A0"/>
    <w:rsid w:val="001429A3"/>
    <w:rsid w:val="00143D30"/>
    <w:rsid w:val="0014616F"/>
    <w:rsid w:val="00147D93"/>
    <w:rsid w:val="0015093F"/>
    <w:rsid w:val="0015168D"/>
    <w:rsid w:val="00151C15"/>
    <w:rsid w:val="00151F51"/>
    <w:rsid w:val="00153FB0"/>
    <w:rsid w:val="00156748"/>
    <w:rsid w:val="00160033"/>
    <w:rsid w:val="00160EA9"/>
    <w:rsid w:val="00161ACC"/>
    <w:rsid w:val="00161D1F"/>
    <w:rsid w:val="00162CB1"/>
    <w:rsid w:val="0016314E"/>
    <w:rsid w:val="00163C4E"/>
    <w:rsid w:val="0016549B"/>
    <w:rsid w:val="00166477"/>
    <w:rsid w:val="001703B0"/>
    <w:rsid w:val="00172D4D"/>
    <w:rsid w:val="00174AED"/>
    <w:rsid w:val="00174B32"/>
    <w:rsid w:val="00174D95"/>
    <w:rsid w:val="0017516C"/>
    <w:rsid w:val="0017685C"/>
    <w:rsid w:val="00176949"/>
    <w:rsid w:val="00176A3A"/>
    <w:rsid w:val="00180114"/>
    <w:rsid w:val="001803EC"/>
    <w:rsid w:val="00180B48"/>
    <w:rsid w:val="00180BFF"/>
    <w:rsid w:val="00180E09"/>
    <w:rsid w:val="001818A6"/>
    <w:rsid w:val="00182007"/>
    <w:rsid w:val="00182288"/>
    <w:rsid w:val="001825FD"/>
    <w:rsid w:val="00182AEE"/>
    <w:rsid w:val="0018422F"/>
    <w:rsid w:val="00184F0A"/>
    <w:rsid w:val="00184FB5"/>
    <w:rsid w:val="00185335"/>
    <w:rsid w:val="001853B3"/>
    <w:rsid w:val="00186975"/>
    <w:rsid w:val="0019151A"/>
    <w:rsid w:val="00192898"/>
    <w:rsid w:val="00192C3A"/>
    <w:rsid w:val="001939AC"/>
    <w:rsid w:val="00195EE4"/>
    <w:rsid w:val="00196411"/>
    <w:rsid w:val="001A0CF4"/>
    <w:rsid w:val="001A295B"/>
    <w:rsid w:val="001A2C3F"/>
    <w:rsid w:val="001A332B"/>
    <w:rsid w:val="001A3EFA"/>
    <w:rsid w:val="001A48A4"/>
    <w:rsid w:val="001A4AF0"/>
    <w:rsid w:val="001A52FC"/>
    <w:rsid w:val="001A56C8"/>
    <w:rsid w:val="001A5AC3"/>
    <w:rsid w:val="001B05C9"/>
    <w:rsid w:val="001B2189"/>
    <w:rsid w:val="001B2EEB"/>
    <w:rsid w:val="001C00F9"/>
    <w:rsid w:val="001C1055"/>
    <w:rsid w:val="001C1358"/>
    <w:rsid w:val="001C3493"/>
    <w:rsid w:val="001C3D50"/>
    <w:rsid w:val="001C5E3F"/>
    <w:rsid w:val="001C623E"/>
    <w:rsid w:val="001C7831"/>
    <w:rsid w:val="001C79A7"/>
    <w:rsid w:val="001C7D95"/>
    <w:rsid w:val="001D02BB"/>
    <w:rsid w:val="001D13F0"/>
    <w:rsid w:val="001D16F7"/>
    <w:rsid w:val="001D217C"/>
    <w:rsid w:val="001D396F"/>
    <w:rsid w:val="001D3EE0"/>
    <w:rsid w:val="001D6000"/>
    <w:rsid w:val="001D7025"/>
    <w:rsid w:val="001D7CE1"/>
    <w:rsid w:val="001E2061"/>
    <w:rsid w:val="001E2FA3"/>
    <w:rsid w:val="001E49C3"/>
    <w:rsid w:val="001F0EEC"/>
    <w:rsid w:val="001F166D"/>
    <w:rsid w:val="001F4860"/>
    <w:rsid w:val="001F4E66"/>
    <w:rsid w:val="001F6094"/>
    <w:rsid w:val="00200F6B"/>
    <w:rsid w:val="00201886"/>
    <w:rsid w:val="00201CE0"/>
    <w:rsid w:val="002025BF"/>
    <w:rsid w:val="002027C4"/>
    <w:rsid w:val="002030DB"/>
    <w:rsid w:val="002047CE"/>
    <w:rsid w:val="002058EC"/>
    <w:rsid w:val="00207198"/>
    <w:rsid w:val="00207CD7"/>
    <w:rsid w:val="002116BB"/>
    <w:rsid w:val="00211D50"/>
    <w:rsid w:val="00212B48"/>
    <w:rsid w:val="00213112"/>
    <w:rsid w:val="00215A59"/>
    <w:rsid w:val="00216FBB"/>
    <w:rsid w:val="00220438"/>
    <w:rsid w:val="002228CB"/>
    <w:rsid w:val="00222A44"/>
    <w:rsid w:val="00224846"/>
    <w:rsid w:val="00224E81"/>
    <w:rsid w:val="002252B3"/>
    <w:rsid w:val="002256F9"/>
    <w:rsid w:val="00225D84"/>
    <w:rsid w:val="00230585"/>
    <w:rsid w:val="00232033"/>
    <w:rsid w:val="0023232F"/>
    <w:rsid w:val="002344C8"/>
    <w:rsid w:val="00235759"/>
    <w:rsid w:val="002358D9"/>
    <w:rsid w:val="002366D9"/>
    <w:rsid w:val="00237DBF"/>
    <w:rsid w:val="00241EC2"/>
    <w:rsid w:val="0024408E"/>
    <w:rsid w:val="0024513F"/>
    <w:rsid w:val="0024529E"/>
    <w:rsid w:val="00245786"/>
    <w:rsid w:val="00245ECE"/>
    <w:rsid w:val="0024623C"/>
    <w:rsid w:val="00246366"/>
    <w:rsid w:val="00247480"/>
    <w:rsid w:val="00250416"/>
    <w:rsid w:val="0025317B"/>
    <w:rsid w:val="00253363"/>
    <w:rsid w:val="00255240"/>
    <w:rsid w:val="00255B30"/>
    <w:rsid w:val="00255C15"/>
    <w:rsid w:val="00257D9F"/>
    <w:rsid w:val="00260204"/>
    <w:rsid w:val="00260CA6"/>
    <w:rsid w:val="00260E2E"/>
    <w:rsid w:val="002619F8"/>
    <w:rsid w:val="002630A1"/>
    <w:rsid w:val="0026423A"/>
    <w:rsid w:val="00264C66"/>
    <w:rsid w:val="002668D6"/>
    <w:rsid w:val="00270814"/>
    <w:rsid w:val="00270F8D"/>
    <w:rsid w:val="00271427"/>
    <w:rsid w:val="002735A6"/>
    <w:rsid w:val="00273E14"/>
    <w:rsid w:val="0027473F"/>
    <w:rsid w:val="00275066"/>
    <w:rsid w:val="00275BEA"/>
    <w:rsid w:val="00275E11"/>
    <w:rsid w:val="002774F4"/>
    <w:rsid w:val="002819A5"/>
    <w:rsid w:val="002820EA"/>
    <w:rsid w:val="00282FB3"/>
    <w:rsid w:val="00284963"/>
    <w:rsid w:val="00286F76"/>
    <w:rsid w:val="0028702B"/>
    <w:rsid w:val="00287DAC"/>
    <w:rsid w:val="0029027C"/>
    <w:rsid w:val="00290F92"/>
    <w:rsid w:val="002913EA"/>
    <w:rsid w:val="0029457E"/>
    <w:rsid w:val="002953A6"/>
    <w:rsid w:val="002962EE"/>
    <w:rsid w:val="002A0ED0"/>
    <w:rsid w:val="002A4A18"/>
    <w:rsid w:val="002A4AF8"/>
    <w:rsid w:val="002A5683"/>
    <w:rsid w:val="002A5DA8"/>
    <w:rsid w:val="002A6DB6"/>
    <w:rsid w:val="002B085C"/>
    <w:rsid w:val="002B0E51"/>
    <w:rsid w:val="002B1481"/>
    <w:rsid w:val="002B227C"/>
    <w:rsid w:val="002B4B3A"/>
    <w:rsid w:val="002B5A9D"/>
    <w:rsid w:val="002B5E72"/>
    <w:rsid w:val="002B6A4D"/>
    <w:rsid w:val="002C0460"/>
    <w:rsid w:val="002C0B0C"/>
    <w:rsid w:val="002C2180"/>
    <w:rsid w:val="002C367F"/>
    <w:rsid w:val="002C3B9B"/>
    <w:rsid w:val="002C4013"/>
    <w:rsid w:val="002C4FB1"/>
    <w:rsid w:val="002C75C9"/>
    <w:rsid w:val="002C7808"/>
    <w:rsid w:val="002C79E4"/>
    <w:rsid w:val="002C7ED6"/>
    <w:rsid w:val="002D0111"/>
    <w:rsid w:val="002D022E"/>
    <w:rsid w:val="002D0867"/>
    <w:rsid w:val="002D1A39"/>
    <w:rsid w:val="002D247F"/>
    <w:rsid w:val="002D4980"/>
    <w:rsid w:val="002D4CAC"/>
    <w:rsid w:val="002D52A0"/>
    <w:rsid w:val="002D6612"/>
    <w:rsid w:val="002E03C8"/>
    <w:rsid w:val="002E1888"/>
    <w:rsid w:val="002E1BB5"/>
    <w:rsid w:val="002E1D95"/>
    <w:rsid w:val="002E2508"/>
    <w:rsid w:val="002E253E"/>
    <w:rsid w:val="002E2942"/>
    <w:rsid w:val="002E2F02"/>
    <w:rsid w:val="002E3D86"/>
    <w:rsid w:val="002E5248"/>
    <w:rsid w:val="002E5486"/>
    <w:rsid w:val="002E5911"/>
    <w:rsid w:val="002E6AF7"/>
    <w:rsid w:val="002E6DD4"/>
    <w:rsid w:val="002F013B"/>
    <w:rsid w:val="002F0D17"/>
    <w:rsid w:val="002F115F"/>
    <w:rsid w:val="002F1D24"/>
    <w:rsid w:val="002F2BB4"/>
    <w:rsid w:val="002F39B7"/>
    <w:rsid w:val="002F3CEE"/>
    <w:rsid w:val="002F4540"/>
    <w:rsid w:val="002F4D86"/>
    <w:rsid w:val="002F5D7E"/>
    <w:rsid w:val="002F5E18"/>
    <w:rsid w:val="002F6664"/>
    <w:rsid w:val="002F6FC8"/>
    <w:rsid w:val="003001AA"/>
    <w:rsid w:val="00300E34"/>
    <w:rsid w:val="003015FC"/>
    <w:rsid w:val="00303812"/>
    <w:rsid w:val="00303D1B"/>
    <w:rsid w:val="0030448B"/>
    <w:rsid w:val="00304709"/>
    <w:rsid w:val="00304E9B"/>
    <w:rsid w:val="00311549"/>
    <w:rsid w:val="0031332D"/>
    <w:rsid w:val="003134F9"/>
    <w:rsid w:val="00313E94"/>
    <w:rsid w:val="003143AB"/>
    <w:rsid w:val="003154A4"/>
    <w:rsid w:val="00316376"/>
    <w:rsid w:val="00316743"/>
    <w:rsid w:val="003170AA"/>
    <w:rsid w:val="00317ADB"/>
    <w:rsid w:val="00317DF7"/>
    <w:rsid w:val="0032060D"/>
    <w:rsid w:val="0032089E"/>
    <w:rsid w:val="0032512E"/>
    <w:rsid w:val="003256C3"/>
    <w:rsid w:val="0032599B"/>
    <w:rsid w:val="003264B3"/>
    <w:rsid w:val="003266B3"/>
    <w:rsid w:val="00327B9F"/>
    <w:rsid w:val="003301F1"/>
    <w:rsid w:val="00330354"/>
    <w:rsid w:val="00332408"/>
    <w:rsid w:val="003346A0"/>
    <w:rsid w:val="003365E6"/>
    <w:rsid w:val="0033663F"/>
    <w:rsid w:val="00336EB7"/>
    <w:rsid w:val="00336F08"/>
    <w:rsid w:val="00340ADE"/>
    <w:rsid w:val="003412A3"/>
    <w:rsid w:val="00341C36"/>
    <w:rsid w:val="0034275C"/>
    <w:rsid w:val="003437F3"/>
    <w:rsid w:val="00343934"/>
    <w:rsid w:val="003451F8"/>
    <w:rsid w:val="003454FF"/>
    <w:rsid w:val="003462CA"/>
    <w:rsid w:val="00346C26"/>
    <w:rsid w:val="003470B3"/>
    <w:rsid w:val="00347D7E"/>
    <w:rsid w:val="00350358"/>
    <w:rsid w:val="00350E53"/>
    <w:rsid w:val="0035286A"/>
    <w:rsid w:val="00353C7A"/>
    <w:rsid w:val="00354C46"/>
    <w:rsid w:val="00355055"/>
    <w:rsid w:val="00356367"/>
    <w:rsid w:val="003563FD"/>
    <w:rsid w:val="00356DE8"/>
    <w:rsid w:val="0035763A"/>
    <w:rsid w:val="00360490"/>
    <w:rsid w:val="00361651"/>
    <w:rsid w:val="00363178"/>
    <w:rsid w:val="00363D7F"/>
    <w:rsid w:val="0036408E"/>
    <w:rsid w:val="00365AFE"/>
    <w:rsid w:val="0036757E"/>
    <w:rsid w:val="0037443A"/>
    <w:rsid w:val="003757AE"/>
    <w:rsid w:val="00376303"/>
    <w:rsid w:val="003764F9"/>
    <w:rsid w:val="003773CE"/>
    <w:rsid w:val="003800C2"/>
    <w:rsid w:val="003803E4"/>
    <w:rsid w:val="00380437"/>
    <w:rsid w:val="00381E76"/>
    <w:rsid w:val="00382146"/>
    <w:rsid w:val="0038244E"/>
    <w:rsid w:val="00383317"/>
    <w:rsid w:val="00384834"/>
    <w:rsid w:val="0038582F"/>
    <w:rsid w:val="00385F0F"/>
    <w:rsid w:val="00387EAF"/>
    <w:rsid w:val="003911B4"/>
    <w:rsid w:val="0039131E"/>
    <w:rsid w:val="00391AE6"/>
    <w:rsid w:val="003937D5"/>
    <w:rsid w:val="00394421"/>
    <w:rsid w:val="00394E4C"/>
    <w:rsid w:val="00395E6C"/>
    <w:rsid w:val="003969DE"/>
    <w:rsid w:val="00396C03"/>
    <w:rsid w:val="003975A0"/>
    <w:rsid w:val="00397919"/>
    <w:rsid w:val="003A168E"/>
    <w:rsid w:val="003A21A9"/>
    <w:rsid w:val="003A2D40"/>
    <w:rsid w:val="003A3D4D"/>
    <w:rsid w:val="003A3EA7"/>
    <w:rsid w:val="003A4983"/>
    <w:rsid w:val="003A507E"/>
    <w:rsid w:val="003A5A64"/>
    <w:rsid w:val="003A60FC"/>
    <w:rsid w:val="003A678B"/>
    <w:rsid w:val="003A762B"/>
    <w:rsid w:val="003B32C7"/>
    <w:rsid w:val="003B4C22"/>
    <w:rsid w:val="003B5906"/>
    <w:rsid w:val="003B5D13"/>
    <w:rsid w:val="003B632C"/>
    <w:rsid w:val="003B6D20"/>
    <w:rsid w:val="003B7927"/>
    <w:rsid w:val="003C08EF"/>
    <w:rsid w:val="003C0CCD"/>
    <w:rsid w:val="003C2058"/>
    <w:rsid w:val="003C23FB"/>
    <w:rsid w:val="003C2651"/>
    <w:rsid w:val="003C38D4"/>
    <w:rsid w:val="003C3A7D"/>
    <w:rsid w:val="003C3F38"/>
    <w:rsid w:val="003C47DC"/>
    <w:rsid w:val="003C4CD1"/>
    <w:rsid w:val="003C552F"/>
    <w:rsid w:val="003C56CB"/>
    <w:rsid w:val="003C6077"/>
    <w:rsid w:val="003C63BA"/>
    <w:rsid w:val="003C6DA8"/>
    <w:rsid w:val="003D006F"/>
    <w:rsid w:val="003D0AB8"/>
    <w:rsid w:val="003D11C8"/>
    <w:rsid w:val="003D22B1"/>
    <w:rsid w:val="003D3269"/>
    <w:rsid w:val="003D33F6"/>
    <w:rsid w:val="003D3E69"/>
    <w:rsid w:val="003D3FD4"/>
    <w:rsid w:val="003D49DC"/>
    <w:rsid w:val="003D4D57"/>
    <w:rsid w:val="003E0EF8"/>
    <w:rsid w:val="003E1264"/>
    <w:rsid w:val="003E3A7C"/>
    <w:rsid w:val="003E45F6"/>
    <w:rsid w:val="003E5298"/>
    <w:rsid w:val="003E530A"/>
    <w:rsid w:val="003E5D6F"/>
    <w:rsid w:val="003E6822"/>
    <w:rsid w:val="003F0789"/>
    <w:rsid w:val="003F09F2"/>
    <w:rsid w:val="003F1797"/>
    <w:rsid w:val="003F22F4"/>
    <w:rsid w:val="003F2B5F"/>
    <w:rsid w:val="003F33B0"/>
    <w:rsid w:val="003F407D"/>
    <w:rsid w:val="003F4523"/>
    <w:rsid w:val="003F45B7"/>
    <w:rsid w:val="003F51B0"/>
    <w:rsid w:val="003F62F7"/>
    <w:rsid w:val="003F6544"/>
    <w:rsid w:val="004002FD"/>
    <w:rsid w:val="00400711"/>
    <w:rsid w:val="00401106"/>
    <w:rsid w:val="0040186D"/>
    <w:rsid w:val="0040321F"/>
    <w:rsid w:val="004035E4"/>
    <w:rsid w:val="00404722"/>
    <w:rsid w:val="0040555F"/>
    <w:rsid w:val="0040658D"/>
    <w:rsid w:val="00406627"/>
    <w:rsid w:val="00406CFA"/>
    <w:rsid w:val="00411B1E"/>
    <w:rsid w:val="0041229B"/>
    <w:rsid w:val="00412872"/>
    <w:rsid w:val="00412F16"/>
    <w:rsid w:val="00414045"/>
    <w:rsid w:val="00415681"/>
    <w:rsid w:val="00417335"/>
    <w:rsid w:val="004175F2"/>
    <w:rsid w:val="00417F7C"/>
    <w:rsid w:val="00420690"/>
    <w:rsid w:val="0042091F"/>
    <w:rsid w:val="00420F75"/>
    <w:rsid w:val="004211FC"/>
    <w:rsid w:val="0042256D"/>
    <w:rsid w:val="00423500"/>
    <w:rsid w:val="00423C1A"/>
    <w:rsid w:val="00425DA2"/>
    <w:rsid w:val="00425F3B"/>
    <w:rsid w:val="004261E5"/>
    <w:rsid w:val="00427B00"/>
    <w:rsid w:val="0043125B"/>
    <w:rsid w:val="00432042"/>
    <w:rsid w:val="0043260B"/>
    <w:rsid w:val="004330FB"/>
    <w:rsid w:val="004348D6"/>
    <w:rsid w:val="00435127"/>
    <w:rsid w:val="00435829"/>
    <w:rsid w:val="004377B7"/>
    <w:rsid w:val="004402E8"/>
    <w:rsid w:val="00441989"/>
    <w:rsid w:val="00441E79"/>
    <w:rsid w:val="00442A92"/>
    <w:rsid w:val="0044413D"/>
    <w:rsid w:val="00444A42"/>
    <w:rsid w:val="004451D1"/>
    <w:rsid w:val="00445C00"/>
    <w:rsid w:val="004475F3"/>
    <w:rsid w:val="00447B9C"/>
    <w:rsid w:val="004505D1"/>
    <w:rsid w:val="004507F2"/>
    <w:rsid w:val="00450C91"/>
    <w:rsid w:val="00451AA6"/>
    <w:rsid w:val="00451C46"/>
    <w:rsid w:val="004520FF"/>
    <w:rsid w:val="0045259D"/>
    <w:rsid w:val="00452C67"/>
    <w:rsid w:val="004535ED"/>
    <w:rsid w:val="0045477F"/>
    <w:rsid w:val="00457004"/>
    <w:rsid w:val="00460918"/>
    <w:rsid w:val="00460CCA"/>
    <w:rsid w:val="0046157C"/>
    <w:rsid w:val="00464174"/>
    <w:rsid w:val="00464F52"/>
    <w:rsid w:val="00466313"/>
    <w:rsid w:val="004664AF"/>
    <w:rsid w:val="00466CAD"/>
    <w:rsid w:val="00466D1A"/>
    <w:rsid w:val="00467017"/>
    <w:rsid w:val="0047018C"/>
    <w:rsid w:val="004701D2"/>
    <w:rsid w:val="00472709"/>
    <w:rsid w:val="00473B39"/>
    <w:rsid w:val="00474754"/>
    <w:rsid w:val="0047633A"/>
    <w:rsid w:val="00480287"/>
    <w:rsid w:val="004802B1"/>
    <w:rsid w:val="00480474"/>
    <w:rsid w:val="00481144"/>
    <w:rsid w:val="004822D6"/>
    <w:rsid w:val="0048310D"/>
    <w:rsid w:val="004835A7"/>
    <w:rsid w:val="00483D98"/>
    <w:rsid w:val="00485F08"/>
    <w:rsid w:val="00486284"/>
    <w:rsid w:val="004862E0"/>
    <w:rsid w:val="00487119"/>
    <w:rsid w:val="00487C1E"/>
    <w:rsid w:val="0049014E"/>
    <w:rsid w:val="00490530"/>
    <w:rsid w:val="00491282"/>
    <w:rsid w:val="00491E87"/>
    <w:rsid w:val="004920B1"/>
    <w:rsid w:val="00493063"/>
    <w:rsid w:val="004975C7"/>
    <w:rsid w:val="004A10AB"/>
    <w:rsid w:val="004A163B"/>
    <w:rsid w:val="004A27B6"/>
    <w:rsid w:val="004A3EE3"/>
    <w:rsid w:val="004A6F50"/>
    <w:rsid w:val="004B0128"/>
    <w:rsid w:val="004B273C"/>
    <w:rsid w:val="004B28D6"/>
    <w:rsid w:val="004B303E"/>
    <w:rsid w:val="004B3A58"/>
    <w:rsid w:val="004B4058"/>
    <w:rsid w:val="004B50FA"/>
    <w:rsid w:val="004B7395"/>
    <w:rsid w:val="004B7620"/>
    <w:rsid w:val="004B767A"/>
    <w:rsid w:val="004B7E4B"/>
    <w:rsid w:val="004C1C4E"/>
    <w:rsid w:val="004C2239"/>
    <w:rsid w:val="004C3325"/>
    <w:rsid w:val="004C53E4"/>
    <w:rsid w:val="004C667D"/>
    <w:rsid w:val="004C6BB1"/>
    <w:rsid w:val="004C7E6E"/>
    <w:rsid w:val="004D07BF"/>
    <w:rsid w:val="004D0B55"/>
    <w:rsid w:val="004D100D"/>
    <w:rsid w:val="004D24B5"/>
    <w:rsid w:val="004D2869"/>
    <w:rsid w:val="004D2CB3"/>
    <w:rsid w:val="004D394B"/>
    <w:rsid w:val="004D4D65"/>
    <w:rsid w:val="004D5CB8"/>
    <w:rsid w:val="004D63FB"/>
    <w:rsid w:val="004D7BC0"/>
    <w:rsid w:val="004E11CF"/>
    <w:rsid w:val="004E1D97"/>
    <w:rsid w:val="004E25D8"/>
    <w:rsid w:val="004E3E9D"/>
    <w:rsid w:val="004E4C78"/>
    <w:rsid w:val="004E4FB4"/>
    <w:rsid w:val="004E554A"/>
    <w:rsid w:val="004E6004"/>
    <w:rsid w:val="004E6705"/>
    <w:rsid w:val="004E7B86"/>
    <w:rsid w:val="004E7E0A"/>
    <w:rsid w:val="004F00DE"/>
    <w:rsid w:val="004F0800"/>
    <w:rsid w:val="004F0817"/>
    <w:rsid w:val="004F1237"/>
    <w:rsid w:val="004F213D"/>
    <w:rsid w:val="004F3919"/>
    <w:rsid w:val="004F4959"/>
    <w:rsid w:val="004F57FB"/>
    <w:rsid w:val="004F5826"/>
    <w:rsid w:val="004F6BA5"/>
    <w:rsid w:val="004F6E39"/>
    <w:rsid w:val="0050053A"/>
    <w:rsid w:val="00503048"/>
    <w:rsid w:val="0050434C"/>
    <w:rsid w:val="00504620"/>
    <w:rsid w:val="005048D6"/>
    <w:rsid w:val="005066EA"/>
    <w:rsid w:val="00506C47"/>
    <w:rsid w:val="00507BDF"/>
    <w:rsid w:val="00507DD7"/>
    <w:rsid w:val="0051076E"/>
    <w:rsid w:val="005142CB"/>
    <w:rsid w:val="00514412"/>
    <w:rsid w:val="005144E5"/>
    <w:rsid w:val="00515D95"/>
    <w:rsid w:val="00517401"/>
    <w:rsid w:val="0052139A"/>
    <w:rsid w:val="0052196F"/>
    <w:rsid w:val="00521BDB"/>
    <w:rsid w:val="0052216B"/>
    <w:rsid w:val="0052553B"/>
    <w:rsid w:val="00531F16"/>
    <w:rsid w:val="00532D11"/>
    <w:rsid w:val="00535655"/>
    <w:rsid w:val="005363E6"/>
    <w:rsid w:val="00537BAB"/>
    <w:rsid w:val="005418E4"/>
    <w:rsid w:val="00541DB9"/>
    <w:rsid w:val="005427C9"/>
    <w:rsid w:val="0054326E"/>
    <w:rsid w:val="00543901"/>
    <w:rsid w:val="0054405D"/>
    <w:rsid w:val="005443D9"/>
    <w:rsid w:val="00544AD9"/>
    <w:rsid w:val="005457F8"/>
    <w:rsid w:val="00545FE5"/>
    <w:rsid w:val="0054639A"/>
    <w:rsid w:val="0054643F"/>
    <w:rsid w:val="00546FE4"/>
    <w:rsid w:val="00547919"/>
    <w:rsid w:val="00550A95"/>
    <w:rsid w:val="0055176C"/>
    <w:rsid w:val="005535D7"/>
    <w:rsid w:val="0055427C"/>
    <w:rsid w:val="00554CAE"/>
    <w:rsid w:val="0055667B"/>
    <w:rsid w:val="005615AB"/>
    <w:rsid w:val="005631C1"/>
    <w:rsid w:val="005631E6"/>
    <w:rsid w:val="00563446"/>
    <w:rsid w:val="005637F0"/>
    <w:rsid w:val="00570250"/>
    <w:rsid w:val="005702A2"/>
    <w:rsid w:val="00570F99"/>
    <w:rsid w:val="00571802"/>
    <w:rsid w:val="00573723"/>
    <w:rsid w:val="00574D6E"/>
    <w:rsid w:val="00575A47"/>
    <w:rsid w:val="00575DA4"/>
    <w:rsid w:val="005776A5"/>
    <w:rsid w:val="00580619"/>
    <w:rsid w:val="00580FB6"/>
    <w:rsid w:val="00581604"/>
    <w:rsid w:val="005818D5"/>
    <w:rsid w:val="00581C4C"/>
    <w:rsid w:val="005825E9"/>
    <w:rsid w:val="00582954"/>
    <w:rsid w:val="00584130"/>
    <w:rsid w:val="00586461"/>
    <w:rsid w:val="00593404"/>
    <w:rsid w:val="005935B0"/>
    <w:rsid w:val="00594C64"/>
    <w:rsid w:val="00594D27"/>
    <w:rsid w:val="00594D43"/>
    <w:rsid w:val="00594F75"/>
    <w:rsid w:val="0059545D"/>
    <w:rsid w:val="005957EA"/>
    <w:rsid w:val="005963D2"/>
    <w:rsid w:val="005963EB"/>
    <w:rsid w:val="0059643D"/>
    <w:rsid w:val="00597F1C"/>
    <w:rsid w:val="005A0AC3"/>
    <w:rsid w:val="005A1932"/>
    <w:rsid w:val="005A20B0"/>
    <w:rsid w:val="005A3A6A"/>
    <w:rsid w:val="005A4D05"/>
    <w:rsid w:val="005A5A80"/>
    <w:rsid w:val="005A62F4"/>
    <w:rsid w:val="005A7739"/>
    <w:rsid w:val="005B0AF2"/>
    <w:rsid w:val="005B178D"/>
    <w:rsid w:val="005B23CF"/>
    <w:rsid w:val="005B2F2A"/>
    <w:rsid w:val="005B3231"/>
    <w:rsid w:val="005B3AA6"/>
    <w:rsid w:val="005B3CB9"/>
    <w:rsid w:val="005B40AC"/>
    <w:rsid w:val="005B4A3B"/>
    <w:rsid w:val="005B50CE"/>
    <w:rsid w:val="005B5C0A"/>
    <w:rsid w:val="005B7893"/>
    <w:rsid w:val="005B7D93"/>
    <w:rsid w:val="005C35F7"/>
    <w:rsid w:val="005C4AA3"/>
    <w:rsid w:val="005C5EFA"/>
    <w:rsid w:val="005C6A92"/>
    <w:rsid w:val="005C6E42"/>
    <w:rsid w:val="005D005B"/>
    <w:rsid w:val="005D05D9"/>
    <w:rsid w:val="005D0B55"/>
    <w:rsid w:val="005D1273"/>
    <w:rsid w:val="005D15C7"/>
    <w:rsid w:val="005D29FA"/>
    <w:rsid w:val="005D3917"/>
    <w:rsid w:val="005D715F"/>
    <w:rsid w:val="005D7450"/>
    <w:rsid w:val="005E0E28"/>
    <w:rsid w:val="005E188A"/>
    <w:rsid w:val="005E28C3"/>
    <w:rsid w:val="005E3217"/>
    <w:rsid w:val="005E60BA"/>
    <w:rsid w:val="005E668F"/>
    <w:rsid w:val="005E6EE5"/>
    <w:rsid w:val="005F0DF7"/>
    <w:rsid w:val="005F176C"/>
    <w:rsid w:val="005F3B48"/>
    <w:rsid w:val="005F3CD4"/>
    <w:rsid w:val="005F488B"/>
    <w:rsid w:val="005F4A24"/>
    <w:rsid w:val="005F5348"/>
    <w:rsid w:val="005F75B1"/>
    <w:rsid w:val="0060075E"/>
    <w:rsid w:val="0060101D"/>
    <w:rsid w:val="00601AC0"/>
    <w:rsid w:val="00601ED4"/>
    <w:rsid w:val="006030F4"/>
    <w:rsid w:val="00605226"/>
    <w:rsid w:val="006058F5"/>
    <w:rsid w:val="00605F27"/>
    <w:rsid w:val="00606FE5"/>
    <w:rsid w:val="006101B5"/>
    <w:rsid w:val="00610422"/>
    <w:rsid w:val="00611910"/>
    <w:rsid w:val="006119BB"/>
    <w:rsid w:val="0061216F"/>
    <w:rsid w:val="006127AC"/>
    <w:rsid w:val="00612C61"/>
    <w:rsid w:val="006152EA"/>
    <w:rsid w:val="006154DB"/>
    <w:rsid w:val="00616504"/>
    <w:rsid w:val="00621855"/>
    <w:rsid w:val="006218C6"/>
    <w:rsid w:val="00622CA5"/>
    <w:rsid w:val="00622FE7"/>
    <w:rsid w:val="006238CB"/>
    <w:rsid w:val="006242F5"/>
    <w:rsid w:val="006246F7"/>
    <w:rsid w:val="0062740F"/>
    <w:rsid w:val="006274BE"/>
    <w:rsid w:val="006317C1"/>
    <w:rsid w:val="00633781"/>
    <w:rsid w:val="00634EB5"/>
    <w:rsid w:val="00635282"/>
    <w:rsid w:val="00635F82"/>
    <w:rsid w:val="00636AE9"/>
    <w:rsid w:val="0063797D"/>
    <w:rsid w:val="00641918"/>
    <w:rsid w:val="0064362E"/>
    <w:rsid w:val="006439AB"/>
    <w:rsid w:val="00644A79"/>
    <w:rsid w:val="00644BDF"/>
    <w:rsid w:val="00645166"/>
    <w:rsid w:val="006463EE"/>
    <w:rsid w:val="006474BD"/>
    <w:rsid w:val="006476BC"/>
    <w:rsid w:val="006479AB"/>
    <w:rsid w:val="00647C14"/>
    <w:rsid w:val="0065142B"/>
    <w:rsid w:val="006523A8"/>
    <w:rsid w:val="006524C0"/>
    <w:rsid w:val="006529B0"/>
    <w:rsid w:val="00655AC4"/>
    <w:rsid w:val="006607E3"/>
    <w:rsid w:val="00660814"/>
    <w:rsid w:val="00660A28"/>
    <w:rsid w:val="006622A4"/>
    <w:rsid w:val="00662E40"/>
    <w:rsid w:val="00662FF9"/>
    <w:rsid w:val="006632EB"/>
    <w:rsid w:val="00663F97"/>
    <w:rsid w:val="00664974"/>
    <w:rsid w:val="00665810"/>
    <w:rsid w:val="00665BEA"/>
    <w:rsid w:val="00666504"/>
    <w:rsid w:val="00667161"/>
    <w:rsid w:val="00670D92"/>
    <w:rsid w:val="00672162"/>
    <w:rsid w:val="00672F72"/>
    <w:rsid w:val="00673F57"/>
    <w:rsid w:val="0067485C"/>
    <w:rsid w:val="00675247"/>
    <w:rsid w:val="00675766"/>
    <w:rsid w:val="00675ED0"/>
    <w:rsid w:val="0067750D"/>
    <w:rsid w:val="00677704"/>
    <w:rsid w:val="0068005F"/>
    <w:rsid w:val="0068054B"/>
    <w:rsid w:val="0068172C"/>
    <w:rsid w:val="00681F06"/>
    <w:rsid w:val="006822E9"/>
    <w:rsid w:val="00683B1E"/>
    <w:rsid w:val="00683EBD"/>
    <w:rsid w:val="00684095"/>
    <w:rsid w:val="0068609C"/>
    <w:rsid w:val="00686209"/>
    <w:rsid w:val="00686333"/>
    <w:rsid w:val="00691549"/>
    <w:rsid w:val="00691CD2"/>
    <w:rsid w:val="00692B6D"/>
    <w:rsid w:val="00692F19"/>
    <w:rsid w:val="00694195"/>
    <w:rsid w:val="006949E7"/>
    <w:rsid w:val="006955CD"/>
    <w:rsid w:val="00696D7F"/>
    <w:rsid w:val="00697AE6"/>
    <w:rsid w:val="006A25B3"/>
    <w:rsid w:val="006A4131"/>
    <w:rsid w:val="006A47F9"/>
    <w:rsid w:val="006A5680"/>
    <w:rsid w:val="006A5B59"/>
    <w:rsid w:val="006A5D01"/>
    <w:rsid w:val="006B21A7"/>
    <w:rsid w:val="006B5465"/>
    <w:rsid w:val="006B68DF"/>
    <w:rsid w:val="006B6A7F"/>
    <w:rsid w:val="006C057F"/>
    <w:rsid w:val="006C0BD3"/>
    <w:rsid w:val="006C0DB4"/>
    <w:rsid w:val="006C1AE9"/>
    <w:rsid w:val="006C2644"/>
    <w:rsid w:val="006C2739"/>
    <w:rsid w:val="006C3916"/>
    <w:rsid w:val="006C6B41"/>
    <w:rsid w:val="006C78AD"/>
    <w:rsid w:val="006C7DA3"/>
    <w:rsid w:val="006D126A"/>
    <w:rsid w:val="006D12C1"/>
    <w:rsid w:val="006D4B02"/>
    <w:rsid w:val="006D5CCB"/>
    <w:rsid w:val="006D5E7D"/>
    <w:rsid w:val="006D6249"/>
    <w:rsid w:val="006D671C"/>
    <w:rsid w:val="006E12A3"/>
    <w:rsid w:val="006E2B0A"/>
    <w:rsid w:val="006E36DF"/>
    <w:rsid w:val="006E3FA3"/>
    <w:rsid w:val="006E4AC6"/>
    <w:rsid w:val="006E53D3"/>
    <w:rsid w:val="006E56E6"/>
    <w:rsid w:val="006E5C7B"/>
    <w:rsid w:val="006E5EAF"/>
    <w:rsid w:val="006E71E1"/>
    <w:rsid w:val="006F06D7"/>
    <w:rsid w:val="006F0D4E"/>
    <w:rsid w:val="006F165F"/>
    <w:rsid w:val="006F20EF"/>
    <w:rsid w:val="006F29B2"/>
    <w:rsid w:val="006F2C8D"/>
    <w:rsid w:val="006F306D"/>
    <w:rsid w:val="006F4711"/>
    <w:rsid w:val="006F5220"/>
    <w:rsid w:val="006F59A8"/>
    <w:rsid w:val="006F66AE"/>
    <w:rsid w:val="006F79E2"/>
    <w:rsid w:val="0070061A"/>
    <w:rsid w:val="00700E5A"/>
    <w:rsid w:val="00701B61"/>
    <w:rsid w:val="00702B90"/>
    <w:rsid w:val="00703256"/>
    <w:rsid w:val="007036FB"/>
    <w:rsid w:val="00703BEC"/>
    <w:rsid w:val="00704B6D"/>
    <w:rsid w:val="00704DF8"/>
    <w:rsid w:val="007052CE"/>
    <w:rsid w:val="0070584E"/>
    <w:rsid w:val="00705851"/>
    <w:rsid w:val="00706125"/>
    <w:rsid w:val="00707B87"/>
    <w:rsid w:val="007116A3"/>
    <w:rsid w:val="007116FC"/>
    <w:rsid w:val="007119DF"/>
    <w:rsid w:val="0071278C"/>
    <w:rsid w:val="007150C7"/>
    <w:rsid w:val="007152F2"/>
    <w:rsid w:val="007168DB"/>
    <w:rsid w:val="00720A17"/>
    <w:rsid w:val="00720D82"/>
    <w:rsid w:val="00721787"/>
    <w:rsid w:val="00722772"/>
    <w:rsid w:val="00722AAC"/>
    <w:rsid w:val="00723515"/>
    <w:rsid w:val="00723C4C"/>
    <w:rsid w:val="00724767"/>
    <w:rsid w:val="00730843"/>
    <w:rsid w:val="00730BED"/>
    <w:rsid w:val="0073119D"/>
    <w:rsid w:val="00733B63"/>
    <w:rsid w:val="007342F5"/>
    <w:rsid w:val="00736690"/>
    <w:rsid w:val="007368C3"/>
    <w:rsid w:val="00736B4F"/>
    <w:rsid w:val="00736BFE"/>
    <w:rsid w:val="007403F6"/>
    <w:rsid w:val="00740429"/>
    <w:rsid w:val="0074051C"/>
    <w:rsid w:val="00740ED8"/>
    <w:rsid w:val="007415B8"/>
    <w:rsid w:val="00741958"/>
    <w:rsid w:val="00741F79"/>
    <w:rsid w:val="0074207A"/>
    <w:rsid w:val="00742651"/>
    <w:rsid w:val="0074291E"/>
    <w:rsid w:val="007433CA"/>
    <w:rsid w:val="00743CDD"/>
    <w:rsid w:val="00745809"/>
    <w:rsid w:val="00746498"/>
    <w:rsid w:val="00747484"/>
    <w:rsid w:val="00750077"/>
    <w:rsid w:val="00750ABB"/>
    <w:rsid w:val="00750C45"/>
    <w:rsid w:val="007515B7"/>
    <w:rsid w:val="0075312D"/>
    <w:rsid w:val="00753624"/>
    <w:rsid w:val="007538FE"/>
    <w:rsid w:val="00754192"/>
    <w:rsid w:val="00754415"/>
    <w:rsid w:val="00754923"/>
    <w:rsid w:val="00754C5E"/>
    <w:rsid w:val="00754C9D"/>
    <w:rsid w:val="00755850"/>
    <w:rsid w:val="007569AA"/>
    <w:rsid w:val="00760C0D"/>
    <w:rsid w:val="00761295"/>
    <w:rsid w:val="00761E9D"/>
    <w:rsid w:val="00764924"/>
    <w:rsid w:val="00767EA2"/>
    <w:rsid w:val="00770CDA"/>
    <w:rsid w:val="00770CE9"/>
    <w:rsid w:val="00772083"/>
    <w:rsid w:val="007731BC"/>
    <w:rsid w:val="007756EE"/>
    <w:rsid w:val="00776A14"/>
    <w:rsid w:val="00776C23"/>
    <w:rsid w:val="00780D02"/>
    <w:rsid w:val="00780FA9"/>
    <w:rsid w:val="00781074"/>
    <w:rsid w:val="0078119C"/>
    <w:rsid w:val="00781965"/>
    <w:rsid w:val="007827D6"/>
    <w:rsid w:val="00783059"/>
    <w:rsid w:val="007839AE"/>
    <w:rsid w:val="0078610D"/>
    <w:rsid w:val="0078702A"/>
    <w:rsid w:val="00790F6C"/>
    <w:rsid w:val="00791355"/>
    <w:rsid w:val="00792B7A"/>
    <w:rsid w:val="007937D0"/>
    <w:rsid w:val="00794666"/>
    <w:rsid w:val="00794685"/>
    <w:rsid w:val="00794B57"/>
    <w:rsid w:val="007958AD"/>
    <w:rsid w:val="007958F0"/>
    <w:rsid w:val="00796A1E"/>
    <w:rsid w:val="00797304"/>
    <w:rsid w:val="007A1F52"/>
    <w:rsid w:val="007A2F9A"/>
    <w:rsid w:val="007A33C6"/>
    <w:rsid w:val="007A3449"/>
    <w:rsid w:val="007A680D"/>
    <w:rsid w:val="007A6E78"/>
    <w:rsid w:val="007B0C0F"/>
    <w:rsid w:val="007B0E28"/>
    <w:rsid w:val="007B1D41"/>
    <w:rsid w:val="007B2866"/>
    <w:rsid w:val="007B32F0"/>
    <w:rsid w:val="007B373D"/>
    <w:rsid w:val="007B4646"/>
    <w:rsid w:val="007B597F"/>
    <w:rsid w:val="007B64DB"/>
    <w:rsid w:val="007B79D0"/>
    <w:rsid w:val="007B7B74"/>
    <w:rsid w:val="007B7F5A"/>
    <w:rsid w:val="007C044B"/>
    <w:rsid w:val="007C084D"/>
    <w:rsid w:val="007C11C2"/>
    <w:rsid w:val="007C23EA"/>
    <w:rsid w:val="007C424F"/>
    <w:rsid w:val="007C4355"/>
    <w:rsid w:val="007C5D62"/>
    <w:rsid w:val="007D0546"/>
    <w:rsid w:val="007D0755"/>
    <w:rsid w:val="007D0985"/>
    <w:rsid w:val="007D0DB9"/>
    <w:rsid w:val="007D1CCA"/>
    <w:rsid w:val="007D28E9"/>
    <w:rsid w:val="007D3BD4"/>
    <w:rsid w:val="007D3BDE"/>
    <w:rsid w:val="007D4324"/>
    <w:rsid w:val="007D4E7D"/>
    <w:rsid w:val="007D53C3"/>
    <w:rsid w:val="007E0295"/>
    <w:rsid w:val="007E1AAC"/>
    <w:rsid w:val="007E2A00"/>
    <w:rsid w:val="007E4DF9"/>
    <w:rsid w:val="007E5F7C"/>
    <w:rsid w:val="007E7190"/>
    <w:rsid w:val="007E762C"/>
    <w:rsid w:val="007E7EC4"/>
    <w:rsid w:val="007F05CD"/>
    <w:rsid w:val="007F1AEF"/>
    <w:rsid w:val="007F3AD3"/>
    <w:rsid w:val="007F3DB2"/>
    <w:rsid w:val="007F4E0E"/>
    <w:rsid w:val="007F52A4"/>
    <w:rsid w:val="007F60EF"/>
    <w:rsid w:val="007F6B04"/>
    <w:rsid w:val="007F77BD"/>
    <w:rsid w:val="00800F70"/>
    <w:rsid w:val="00803C6C"/>
    <w:rsid w:val="0080583C"/>
    <w:rsid w:val="008102D7"/>
    <w:rsid w:val="008104F2"/>
    <w:rsid w:val="00812480"/>
    <w:rsid w:val="00814735"/>
    <w:rsid w:val="008148BD"/>
    <w:rsid w:val="00814C06"/>
    <w:rsid w:val="00814E43"/>
    <w:rsid w:val="00815256"/>
    <w:rsid w:val="00815B5E"/>
    <w:rsid w:val="008161B1"/>
    <w:rsid w:val="008170E1"/>
    <w:rsid w:val="00817433"/>
    <w:rsid w:val="00817C82"/>
    <w:rsid w:val="0082035F"/>
    <w:rsid w:val="00820D71"/>
    <w:rsid w:val="00821836"/>
    <w:rsid w:val="00822BC5"/>
    <w:rsid w:val="00823CCC"/>
    <w:rsid w:val="00824A1A"/>
    <w:rsid w:val="00824CC5"/>
    <w:rsid w:val="0082587B"/>
    <w:rsid w:val="008300A7"/>
    <w:rsid w:val="00830182"/>
    <w:rsid w:val="00830A98"/>
    <w:rsid w:val="00831B53"/>
    <w:rsid w:val="00831BF6"/>
    <w:rsid w:val="008326A2"/>
    <w:rsid w:val="00834490"/>
    <w:rsid w:val="008348C9"/>
    <w:rsid w:val="00834AAF"/>
    <w:rsid w:val="00834B9C"/>
    <w:rsid w:val="00836527"/>
    <w:rsid w:val="00836FF5"/>
    <w:rsid w:val="00837223"/>
    <w:rsid w:val="0084021A"/>
    <w:rsid w:val="008411C6"/>
    <w:rsid w:val="008412D7"/>
    <w:rsid w:val="00841BDA"/>
    <w:rsid w:val="00842D6A"/>
    <w:rsid w:val="008458DB"/>
    <w:rsid w:val="00845BE1"/>
    <w:rsid w:val="00846A52"/>
    <w:rsid w:val="008470FF"/>
    <w:rsid w:val="0084715A"/>
    <w:rsid w:val="0084741B"/>
    <w:rsid w:val="00850426"/>
    <w:rsid w:val="00850D34"/>
    <w:rsid w:val="00850D8E"/>
    <w:rsid w:val="00850DA3"/>
    <w:rsid w:val="00851578"/>
    <w:rsid w:val="00852C10"/>
    <w:rsid w:val="008547C8"/>
    <w:rsid w:val="00855C19"/>
    <w:rsid w:val="00856261"/>
    <w:rsid w:val="00856F18"/>
    <w:rsid w:val="00857C07"/>
    <w:rsid w:val="00861D80"/>
    <w:rsid w:val="00865365"/>
    <w:rsid w:val="008655A9"/>
    <w:rsid w:val="00865A7C"/>
    <w:rsid w:val="00865E0A"/>
    <w:rsid w:val="00867541"/>
    <w:rsid w:val="008710CC"/>
    <w:rsid w:val="0087291F"/>
    <w:rsid w:val="00872CF6"/>
    <w:rsid w:val="00873719"/>
    <w:rsid w:val="008739AD"/>
    <w:rsid w:val="008748C7"/>
    <w:rsid w:val="00874A04"/>
    <w:rsid w:val="00875A9A"/>
    <w:rsid w:val="00875E00"/>
    <w:rsid w:val="008776B4"/>
    <w:rsid w:val="0087776E"/>
    <w:rsid w:val="0087781B"/>
    <w:rsid w:val="00877BF2"/>
    <w:rsid w:val="008802BA"/>
    <w:rsid w:val="0088152F"/>
    <w:rsid w:val="00882AC7"/>
    <w:rsid w:val="00882E0B"/>
    <w:rsid w:val="00882E95"/>
    <w:rsid w:val="008834E3"/>
    <w:rsid w:val="00883D63"/>
    <w:rsid w:val="00884956"/>
    <w:rsid w:val="00884D54"/>
    <w:rsid w:val="00885ADB"/>
    <w:rsid w:val="00886545"/>
    <w:rsid w:val="00887AFF"/>
    <w:rsid w:val="008905C9"/>
    <w:rsid w:val="00891099"/>
    <w:rsid w:val="00892FB5"/>
    <w:rsid w:val="00893497"/>
    <w:rsid w:val="00893BB6"/>
    <w:rsid w:val="00894E67"/>
    <w:rsid w:val="00895AFD"/>
    <w:rsid w:val="008969D6"/>
    <w:rsid w:val="00897CE4"/>
    <w:rsid w:val="008A1C2F"/>
    <w:rsid w:val="008A23CE"/>
    <w:rsid w:val="008A25F6"/>
    <w:rsid w:val="008A2A31"/>
    <w:rsid w:val="008A343E"/>
    <w:rsid w:val="008A3BAC"/>
    <w:rsid w:val="008A4A9E"/>
    <w:rsid w:val="008A5A7B"/>
    <w:rsid w:val="008A62B5"/>
    <w:rsid w:val="008A74C6"/>
    <w:rsid w:val="008A7820"/>
    <w:rsid w:val="008A79FC"/>
    <w:rsid w:val="008B0E9B"/>
    <w:rsid w:val="008B109A"/>
    <w:rsid w:val="008B1F36"/>
    <w:rsid w:val="008B2B0C"/>
    <w:rsid w:val="008B3BC2"/>
    <w:rsid w:val="008B4FF2"/>
    <w:rsid w:val="008B5751"/>
    <w:rsid w:val="008B667F"/>
    <w:rsid w:val="008B7B98"/>
    <w:rsid w:val="008B7C4F"/>
    <w:rsid w:val="008C0332"/>
    <w:rsid w:val="008C0A6C"/>
    <w:rsid w:val="008C184B"/>
    <w:rsid w:val="008C40C2"/>
    <w:rsid w:val="008C4CCF"/>
    <w:rsid w:val="008C5AB2"/>
    <w:rsid w:val="008C5D47"/>
    <w:rsid w:val="008C61FA"/>
    <w:rsid w:val="008C7006"/>
    <w:rsid w:val="008D003D"/>
    <w:rsid w:val="008D0629"/>
    <w:rsid w:val="008D0902"/>
    <w:rsid w:val="008D10F6"/>
    <w:rsid w:val="008D1DF1"/>
    <w:rsid w:val="008D226E"/>
    <w:rsid w:val="008D2ACC"/>
    <w:rsid w:val="008D38C2"/>
    <w:rsid w:val="008D7868"/>
    <w:rsid w:val="008E1D1F"/>
    <w:rsid w:val="008E2DFF"/>
    <w:rsid w:val="008E4149"/>
    <w:rsid w:val="008E4871"/>
    <w:rsid w:val="008E5146"/>
    <w:rsid w:val="008E679D"/>
    <w:rsid w:val="008E6C1A"/>
    <w:rsid w:val="008E6F66"/>
    <w:rsid w:val="008F00AA"/>
    <w:rsid w:val="008F0897"/>
    <w:rsid w:val="008F555E"/>
    <w:rsid w:val="008F5934"/>
    <w:rsid w:val="008F5CB3"/>
    <w:rsid w:val="008F6288"/>
    <w:rsid w:val="008F6DB1"/>
    <w:rsid w:val="008F6E55"/>
    <w:rsid w:val="008F73BD"/>
    <w:rsid w:val="009008AF"/>
    <w:rsid w:val="00900A55"/>
    <w:rsid w:val="00900EA9"/>
    <w:rsid w:val="00900EEC"/>
    <w:rsid w:val="00901363"/>
    <w:rsid w:val="00902549"/>
    <w:rsid w:val="009034D9"/>
    <w:rsid w:val="00903F4C"/>
    <w:rsid w:val="009053DF"/>
    <w:rsid w:val="009065CC"/>
    <w:rsid w:val="009079BD"/>
    <w:rsid w:val="00907AFB"/>
    <w:rsid w:val="00911F1E"/>
    <w:rsid w:val="0091277E"/>
    <w:rsid w:val="00914621"/>
    <w:rsid w:val="00917808"/>
    <w:rsid w:val="00921266"/>
    <w:rsid w:val="00921A33"/>
    <w:rsid w:val="00922112"/>
    <w:rsid w:val="0092291E"/>
    <w:rsid w:val="00923DAF"/>
    <w:rsid w:val="00923F7B"/>
    <w:rsid w:val="00924CA1"/>
    <w:rsid w:val="00925E10"/>
    <w:rsid w:val="00926058"/>
    <w:rsid w:val="00926355"/>
    <w:rsid w:val="00930037"/>
    <w:rsid w:val="00930A9A"/>
    <w:rsid w:val="009312C0"/>
    <w:rsid w:val="0093150E"/>
    <w:rsid w:val="00931778"/>
    <w:rsid w:val="00932BE2"/>
    <w:rsid w:val="0093397A"/>
    <w:rsid w:val="00933D51"/>
    <w:rsid w:val="00934B23"/>
    <w:rsid w:val="00935256"/>
    <w:rsid w:val="00936179"/>
    <w:rsid w:val="00936B87"/>
    <w:rsid w:val="00937766"/>
    <w:rsid w:val="009377E9"/>
    <w:rsid w:val="00937B47"/>
    <w:rsid w:val="009412AF"/>
    <w:rsid w:val="00941388"/>
    <w:rsid w:val="00941898"/>
    <w:rsid w:val="0094358A"/>
    <w:rsid w:val="00943ACA"/>
    <w:rsid w:val="00943ADD"/>
    <w:rsid w:val="00944731"/>
    <w:rsid w:val="00944A3F"/>
    <w:rsid w:val="0094514F"/>
    <w:rsid w:val="009506B8"/>
    <w:rsid w:val="009508CB"/>
    <w:rsid w:val="009510CB"/>
    <w:rsid w:val="009514F8"/>
    <w:rsid w:val="0095261D"/>
    <w:rsid w:val="00952721"/>
    <w:rsid w:val="0095512D"/>
    <w:rsid w:val="009565A2"/>
    <w:rsid w:val="0096061E"/>
    <w:rsid w:val="009616AA"/>
    <w:rsid w:val="00963FD2"/>
    <w:rsid w:val="00964AEF"/>
    <w:rsid w:val="009651B6"/>
    <w:rsid w:val="0096602D"/>
    <w:rsid w:val="00966292"/>
    <w:rsid w:val="009700CB"/>
    <w:rsid w:val="00970EC8"/>
    <w:rsid w:val="00971DBE"/>
    <w:rsid w:val="0097246F"/>
    <w:rsid w:val="009734AA"/>
    <w:rsid w:val="009735E4"/>
    <w:rsid w:val="009737CA"/>
    <w:rsid w:val="009737D2"/>
    <w:rsid w:val="009818EB"/>
    <w:rsid w:val="00981D2C"/>
    <w:rsid w:val="00982EA0"/>
    <w:rsid w:val="00983870"/>
    <w:rsid w:val="0098399F"/>
    <w:rsid w:val="0098427C"/>
    <w:rsid w:val="00985429"/>
    <w:rsid w:val="00986414"/>
    <w:rsid w:val="009864D3"/>
    <w:rsid w:val="00987332"/>
    <w:rsid w:val="00987849"/>
    <w:rsid w:val="00990D47"/>
    <w:rsid w:val="00993526"/>
    <w:rsid w:val="0099448C"/>
    <w:rsid w:val="00994EB4"/>
    <w:rsid w:val="009958E5"/>
    <w:rsid w:val="00996521"/>
    <w:rsid w:val="009977CF"/>
    <w:rsid w:val="009A0684"/>
    <w:rsid w:val="009A1E13"/>
    <w:rsid w:val="009A2495"/>
    <w:rsid w:val="009A3558"/>
    <w:rsid w:val="009A39EE"/>
    <w:rsid w:val="009A3E71"/>
    <w:rsid w:val="009A62BF"/>
    <w:rsid w:val="009A6723"/>
    <w:rsid w:val="009A6E55"/>
    <w:rsid w:val="009A7C2B"/>
    <w:rsid w:val="009B0C61"/>
    <w:rsid w:val="009B0FAC"/>
    <w:rsid w:val="009B1CB8"/>
    <w:rsid w:val="009B25A1"/>
    <w:rsid w:val="009B3555"/>
    <w:rsid w:val="009B39E9"/>
    <w:rsid w:val="009B53E9"/>
    <w:rsid w:val="009B56ED"/>
    <w:rsid w:val="009B630A"/>
    <w:rsid w:val="009B69BD"/>
    <w:rsid w:val="009B6CF7"/>
    <w:rsid w:val="009B748C"/>
    <w:rsid w:val="009C167B"/>
    <w:rsid w:val="009C334A"/>
    <w:rsid w:val="009C3473"/>
    <w:rsid w:val="009C357F"/>
    <w:rsid w:val="009C3D60"/>
    <w:rsid w:val="009C40E7"/>
    <w:rsid w:val="009C449D"/>
    <w:rsid w:val="009C4F8E"/>
    <w:rsid w:val="009C7715"/>
    <w:rsid w:val="009C7C0C"/>
    <w:rsid w:val="009D0170"/>
    <w:rsid w:val="009D01B7"/>
    <w:rsid w:val="009D080F"/>
    <w:rsid w:val="009D21CE"/>
    <w:rsid w:val="009D2BC1"/>
    <w:rsid w:val="009D3BC8"/>
    <w:rsid w:val="009D3F0C"/>
    <w:rsid w:val="009D4B80"/>
    <w:rsid w:val="009D5F0D"/>
    <w:rsid w:val="009D7929"/>
    <w:rsid w:val="009E101A"/>
    <w:rsid w:val="009E36C0"/>
    <w:rsid w:val="009E48E0"/>
    <w:rsid w:val="009E4EBA"/>
    <w:rsid w:val="009E6333"/>
    <w:rsid w:val="009E7F04"/>
    <w:rsid w:val="009F04A1"/>
    <w:rsid w:val="009F0D68"/>
    <w:rsid w:val="009F26DC"/>
    <w:rsid w:val="009F32B3"/>
    <w:rsid w:val="009F3C9C"/>
    <w:rsid w:val="009F4207"/>
    <w:rsid w:val="009F470D"/>
    <w:rsid w:val="009F518B"/>
    <w:rsid w:val="009F5B27"/>
    <w:rsid w:val="009F6157"/>
    <w:rsid w:val="009F6F30"/>
    <w:rsid w:val="009F77BD"/>
    <w:rsid w:val="009F7AC0"/>
    <w:rsid w:val="009F7CA2"/>
    <w:rsid w:val="00A00999"/>
    <w:rsid w:val="00A00FF1"/>
    <w:rsid w:val="00A044FA"/>
    <w:rsid w:val="00A04C13"/>
    <w:rsid w:val="00A04E52"/>
    <w:rsid w:val="00A059EB"/>
    <w:rsid w:val="00A05B78"/>
    <w:rsid w:val="00A063E8"/>
    <w:rsid w:val="00A069FB"/>
    <w:rsid w:val="00A06A6C"/>
    <w:rsid w:val="00A07A33"/>
    <w:rsid w:val="00A11EDA"/>
    <w:rsid w:val="00A12B0D"/>
    <w:rsid w:val="00A12B41"/>
    <w:rsid w:val="00A138C6"/>
    <w:rsid w:val="00A138EF"/>
    <w:rsid w:val="00A13C65"/>
    <w:rsid w:val="00A13D2A"/>
    <w:rsid w:val="00A15329"/>
    <w:rsid w:val="00A16A88"/>
    <w:rsid w:val="00A16BB3"/>
    <w:rsid w:val="00A172A6"/>
    <w:rsid w:val="00A202C9"/>
    <w:rsid w:val="00A20884"/>
    <w:rsid w:val="00A20A9C"/>
    <w:rsid w:val="00A20B87"/>
    <w:rsid w:val="00A22325"/>
    <w:rsid w:val="00A24AFD"/>
    <w:rsid w:val="00A24C90"/>
    <w:rsid w:val="00A24D06"/>
    <w:rsid w:val="00A257D8"/>
    <w:rsid w:val="00A273DF"/>
    <w:rsid w:val="00A27BB9"/>
    <w:rsid w:val="00A30911"/>
    <w:rsid w:val="00A30C66"/>
    <w:rsid w:val="00A30E2F"/>
    <w:rsid w:val="00A31596"/>
    <w:rsid w:val="00A32101"/>
    <w:rsid w:val="00A33116"/>
    <w:rsid w:val="00A33A14"/>
    <w:rsid w:val="00A34AD2"/>
    <w:rsid w:val="00A34B10"/>
    <w:rsid w:val="00A34E67"/>
    <w:rsid w:val="00A35220"/>
    <w:rsid w:val="00A37F26"/>
    <w:rsid w:val="00A4057D"/>
    <w:rsid w:val="00A42679"/>
    <w:rsid w:val="00A4338E"/>
    <w:rsid w:val="00A441D8"/>
    <w:rsid w:val="00A44ABC"/>
    <w:rsid w:val="00A44EA1"/>
    <w:rsid w:val="00A4688E"/>
    <w:rsid w:val="00A50633"/>
    <w:rsid w:val="00A51B9A"/>
    <w:rsid w:val="00A52229"/>
    <w:rsid w:val="00A522E4"/>
    <w:rsid w:val="00A5238A"/>
    <w:rsid w:val="00A52ABC"/>
    <w:rsid w:val="00A536C8"/>
    <w:rsid w:val="00A55EA6"/>
    <w:rsid w:val="00A564AE"/>
    <w:rsid w:val="00A56FAA"/>
    <w:rsid w:val="00A57412"/>
    <w:rsid w:val="00A62477"/>
    <w:rsid w:val="00A6372F"/>
    <w:rsid w:val="00A651E9"/>
    <w:rsid w:val="00A65E8B"/>
    <w:rsid w:val="00A701C4"/>
    <w:rsid w:val="00A70519"/>
    <w:rsid w:val="00A7069B"/>
    <w:rsid w:val="00A71FEB"/>
    <w:rsid w:val="00A72E52"/>
    <w:rsid w:val="00A765CA"/>
    <w:rsid w:val="00A76F01"/>
    <w:rsid w:val="00A774A7"/>
    <w:rsid w:val="00A77509"/>
    <w:rsid w:val="00A80225"/>
    <w:rsid w:val="00A80AD9"/>
    <w:rsid w:val="00A81081"/>
    <w:rsid w:val="00A8372B"/>
    <w:rsid w:val="00A83C21"/>
    <w:rsid w:val="00A84740"/>
    <w:rsid w:val="00A85583"/>
    <w:rsid w:val="00A86566"/>
    <w:rsid w:val="00A873D3"/>
    <w:rsid w:val="00A87964"/>
    <w:rsid w:val="00A87B36"/>
    <w:rsid w:val="00A87BF6"/>
    <w:rsid w:val="00A90B0B"/>
    <w:rsid w:val="00A90BAC"/>
    <w:rsid w:val="00A91053"/>
    <w:rsid w:val="00A91DB0"/>
    <w:rsid w:val="00A92DC4"/>
    <w:rsid w:val="00A934CC"/>
    <w:rsid w:val="00A936A4"/>
    <w:rsid w:val="00A952C5"/>
    <w:rsid w:val="00A95537"/>
    <w:rsid w:val="00A97446"/>
    <w:rsid w:val="00A9747F"/>
    <w:rsid w:val="00AA0916"/>
    <w:rsid w:val="00AA096D"/>
    <w:rsid w:val="00AA0B8C"/>
    <w:rsid w:val="00AA0D85"/>
    <w:rsid w:val="00AA1034"/>
    <w:rsid w:val="00AA26DA"/>
    <w:rsid w:val="00AA2F2F"/>
    <w:rsid w:val="00AA48A2"/>
    <w:rsid w:val="00AA5AEB"/>
    <w:rsid w:val="00AB1B0D"/>
    <w:rsid w:val="00AB1E5A"/>
    <w:rsid w:val="00AB2EEF"/>
    <w:rsid w:val="00AB5D8B"/>
    <w:rsid w:val="00AC1D47"/>
    <w:rsid w:val="00AC1D78"/>
    <w:rsid w:val="00AC1FB7"/>
    <w:rsid w:val="00AC346A"/>
    <w:rsid w:val="00AC3C7E"/>
    <w:rsid w:val="00AC4677"/>
    <w:rsid w:val="00AC4EDE"/>
    <w:rsid w:val="00AC694F"/>
    <w:rsid w:val="00AC7B2D"/>
    <w:rsid w:val="00AD00E6"/>
    <w:rsid w:val="00AD1202"/>
    <w:rsid w:val="00AD1D59"/>
    <w:rsid w:val="00AD2586"/>
    <w:rsid w:val="00AD6275"/>
    <w:rsid w:val="00AD6A0F"/>
    <w:rsid w:val="00AD755C"/>
    <w:rsid w:val="00AD7980"/>
    <w:rsid w:val="00AD79F7"/>
    <w:rsid w:val="00AE076F"/>
    <w:rsid w:val="00AE1B07"/>
    <w:rsid w:val="00AE3586"/>
    <w:rsid w:val="00AE4112"/>
    <w:rsid w:val="00AE4560"/>
    <w:rsid w:val="00AE45C3"/>
    <w:rsid w:val="00AE5EB9"/>
    <w:rsid w:val="00AE6A26"/>
    <w:rsid w:val="00AE6D8F"/>
    <w:rsid w:val="00AE7C7A"/>
    <w:rsid w:val="00AF0424"/>
    <w:rsid w:val="00AF0C9C"/>
    <w:rsid w:val="00AF161E"/>
    <w:rsid w:val="00AF29C0"/>
    <w:rsid w:val="00AF2F70"/>
    <w:rsid w:val="00B00FAF"/>
    <w:rsid w:val="00B01A05"/>
    <w:rsid w:val="00B03132"/>
    <w:rsid w:val="00B046A0"/>
    <w:rsid w:val="00B051C6"/>
    <w:rsid w:val="00B05938"/>
    <w:rsid w:val="00B05B70"/>
    <w:rsid w:val="00B0626E"/>
    <w:rsid w:val="00B065D1"/>
    <w:rsid w:val="00B076DF"/>
    <w:rsid w:val="00B10865"/>
    <w:rsid w:val="00B10A93"/>
    <w:rsid w:val="00B10B46"/>
    <w:rsid w:val="00B10D59"/>
    <w:rsid w:val="00B11BDA"/>
    <w:rsid w:val="00B12698"/>
    <w:rsid w:val="00B12AC9"/>
    <w:rsid w:val="00B132CA"/>
    <w:rsid w:val="00B150E8"/>
    <w:rsid w:val="00B1550D"/>
    <w:rsid w:val="00B15A56"/>
    <w:rsid w:val="00B15F90"/>
    <w:rsid w:val="00B17248"/>
    <w:rsid w:val="00B204B7"/>
    <w:rsid w:val="00B20FC6"/>
    <w:rsid w:val="00B2106A"/>
    <w:rsid w:val="00B23D4D"/>
    <w:rsid w:val="00B24B2B"/>
    <w:rsid w:val="00B250F2"/>
    <w:rsid w:val="00B25A47"/>
    <w:rsid w:val="00B25C89"/>
    <w:rsid w:val="00B26010"/>
    <w:rsid w:val="00B3152F"/>
    <w:rsid w:val="00B33831"/>
    <w:rsid w:val="00B35D6A"/>
    <w:rsid w:val="00B36120"/>
    <w:rsid w:val="00B40B96"/>
    <w:rsid w:val="00B42323"/>
    <w:rsid w:val="00B4349C"/>
    <w:rsid w:val="00B44ABD"/>
    <w:rsid w:val="00B46A65"/>
    <w:rsid w:val="00B47B9F"/>
    <w:rsid w:val="00B52122"/>
    <w:rsid w:val="00B540D8"/>
    <w:rsid w:val="00B54157"/>
    <w:rsid w:val="00B5430F"/>
    <w:rsid w:val="00B5609F"/>
    <w:rsid w:val="00B565D1"/>
    <w:rsid w:val="00B567D3"/>
    <w:rsid w:val="00B56A4A"/>
    <w:rsid w:val="00B5797B"/>
    <w:rsid w:val="00B57C59"/>
    <w:rsid w:val="00B60EFA"/>
    <w:rsid w:val="00B64224"/>
    <w:rsid w:val="00B65002"/>
    <w:rsid w:val="00B6508C"/>
    <w:rsid w:val="00B66605"/>
    <w:rsid w:val="00B66997"/>
    <w:rsid w:val="00B66FF6"/>
    <w:rsid w:val="00B70F4F"/>
    <w:rsid w:val="00B712EB"/>
    <w:rsid w:val="00B721D4"/>
    <w:rsid w:val="00B73F7B"/>
    <w:rsid w:val="00B745F7"/>
    <w:rsid w:val="00B74ADA"/>
    <w:rsid w:val="00B76A3D"/>
    <w:rsid w:val="00B77BB2"/>
    <w:rsid w:val="00B805E3"/>
    <w:rsid w:val="00B81449"/>
    <w:rsid w:val="00B816DC"/>
    <w:rsid w:val="00B81B3A"/>
    <w:rsid w:val="00B847B7"/>
    <w:rsid w:val="00B8538D"/>
    <w:rsid w:val="00B85FF3"/>
    <w:rsid w:val="00B87190"/>
    <w:rsid w:val="00B915CA"/>
    <w:rsid w:val="00B91E0A"/>
    <w:rsid w:val="00B92292"/>
    <w:rsid w:val="00B923EF"/>
    <w:rsid w:val="00B925E5"/>
    <w:rsid w:val="00B932DA"/>
    <w:rsid w:val="00B939AE"/>
    <w:rsid w:val="00B942B8"/>
    <w:rsid w:val="00B95D42"/>
    <w:rsid w:val="00B96CA6"/>
    <w:rsid w:val="00B97727"/>
    <w:rsid w:val="00BA03B8"/>
    <w:rsid w:val="00BA3F1A"/>
    <w:rsid w:val="00BA50BF"/>
    <w:rsid w:val="00BA7A06"/>
    <w:rsid w:val="00BA7AE7"/>
    <w:rsid w:val="00BB0DAE"/>
    <w:rsid w:val="00BB2079"/>
    <w:rsid w:val="00BB50BA"/>
    <w:rsid w:val="00BC10E6"/>
    <w:rsid w:val="00BC268A"/>
    <w:rsid w:val="00BC2777"/>
    <w:rsid w:val="00BC34C6"/>
    <w:rsid w:val="00BC3941"/>
    <w:rsid w:val="00BC41AD"/>
    <w:rsid w:val="00BC5B0D"/>
    <w:rsid w:val="00BC6560"/>
    <w:rsid w:val="00BC6C41"/>
    <w:rsid w:val="00BC6E35"/>
    <w:rsid w:val="00BC77A4"/>
    <w:rsid w:val="00BC7ECE"/>
    <w:rsid w:val="00BD001C"/>
    <w:rsid w:val="00BD01FE"/>
    <w:rsid w:val="00BD049B"/>
    <w:rsid w:val="00BD075F"/>
    <w:rsid w:val="00BD0BCE"/>
    <w:rsid w:val="00BD14D5"/>
    <w:rsid w:val="00BD294E"/>
    <w:rsid w:val="00BD2AF4"/>
    <w:rsid w:val="00BD358E"/>
    <w:rsid w:val="00BD4B06"/>
    <w:rsid w:val="00BD4CD1"/>
    <w:rsid w:val="00BD57DB"/>
    <w:rsid w:val="00BD5967"/>
    <w:rsid w:val="00BD751E"/>
    <w:rsid w:val="00BD78C9"/>
    <w:rsid w:val="00BD7C58"/>
    <w:rsid w:val="00BD7E17"/>
    <w:rsid w:val="00BE0FC8"/>
    <w:rsid w:val="00BE102E"/>
    <w:rsid w:val="00BE2036"/>
    <w:rsid w:val="00BE2425"/>
    <w:rsid w:val="00BE2FF0"/>
    <w:rsid w:val="00BE331E"/>
    <w:rsid w:val="00BE3760"/>
    <w:rsid w:val="00BE3F06"/>
    <w:rsid w:val="00BE4515"/>
    <w:rsid w:val="00BE47B7"/>
    <w:rsid w:val="00BE5DFE"/>
    <w:rsid w:val="00BE7A10"/>
    <w:rsid w:val="00BF2000"/>
    <w:rsid w:val="00BF6C4B"/>
    <w:rsid w:val="00BF6E92"/>
    <w:rsid w:val="00BF75CA"/>
    <w:rsid w:val="00BF769C"/>
    <w:rsid w:val="00C00111"/>
    <w:rsid w:val="00C006DC"/>
    <w:rsid w:val="00C01067"/>
    <w:rsid w:val="00C02D47"/>
    <w:rsid w:val="00C03862"/>
    <w:rsid w:val="00C04674"/>
    <w:rsid w:val="00C04B3F"/>
    <w:rsid w:val="00C062A8"/>
    <w:rsid w:val="00C0755F"/>
    <w:rsid w:val="00C07883"/>
    <w:rsid w:val="00C10191"/>
    <w:rsid w:val="00C10A18"/>
    <w:rsid w:val="00C10E9F"/>
    <w:rsid w:val="00C12526"/>
    <w:rsid w:val="00C127E5"/>
    <w:rsid w:val="00C12BB7"/>
    <w:rsid w:val="00C14BFE"/>
    <w:rsid w:val="00C1523D"/>
    <w:rsid w:val="00C1598B"/>
    <w:rsid w:val="00C162DA"/>
    <w:rsid w:val="00C1718E"/>
    <w:rsid w:val="00C171C4"/>
    <w:rsid w:val="00C17CB4"/>
    <w:rsid w:val="00C20B6D"/>
    <w:rsid w:val="00C20DA2"/>
    <w:rsid w:val="00C21935"/>
    <w:rsid w:val="00C22121"/>
    <w:rsid w:val="00C2456D"/>
    <w:rsid w:val="00C24C59"/>
    <w:rsid w:val="00C26278"/>
    <w:rsid w:val="00C276F5"/>
    <w:rsid w:val="00C30DC5"/>
    <w:rsid w:val="00C32935"/>
    <w:rsid w:val="00C329EB"/>
    <w:rsid w:val="00C33A02"/>
    <w:rsid w:val="00C33D87"/>
    <w:rsid w:val="00C35154"/>
    <w:rsid w:val="00C35C76"/>
    <w:rsid w:val="00C3611C"/>
    <w:rsid w:val="00C363EE"/>
    <w:rsid w:val="00C371CC"/>
    <w:rsid w:val="00C372BA"/>
    <w:rsid w:val="00C40378"/>
    <w:rsid w:val="00C40889"/>
    <w:rsid w:val="00C418CD"/>
    <w:rsid w:val="00C41C33"/>
    <w:rsid w:val="00C41D4B"/>
    <w:rsid w:val="00C4603E"/>
    <w:rsid w:val="00C505C5"/>
    <w:rsid w:val="00C5155F"/>
    <w:rsid w:val="00C5163C"/>
    <w:rsid w:val="00C5267B"/>
    <w:rsid w:val="00C52773"/>
    <w:rsid w:val="00C527FA"/>
    <w:rsid w:val="00C52AC9"/>
    <w:rsid w:val="00C54B7E"/>
    <w:rsid w:val="00C55D86"/>
    <w:rsid w:val="00C56ADA"/>
    <w:rsid w:val="00C61FC4"/>
    <w:rsid w:val="00C622F9"/>
    <w:rsid w:val="00C64EA6"/>
    <w:rsid w:val="00C66E14"/>
    <w:rsid w:val="00C66EFD"/>
    <w:rsid w:val="00C70BF8"/>
    <w:rsid w:val="00C71687"/>
    <w:rsid w:val="00C71C6D"/>
    <w:rsid w:val="00C7204E"/>
    <w:rsid w:val="00C72193"/>
    <w:rsid w:val="00C72766"/>
    <w:rsid w:val="00C74E41"/>
    <w:rsid w:val="00C75FF5"/>
    <w:rsid w:val="00C76424"/>
    <w:rsid w:val="00C77B9D"/>
    <w:rsid w:val="00C80B15"/>
    <w:rsid w:val="00C81CA8"/>
    <w:rsid w:val="00C81DA3"/>
    <w:rsid w:val="00C82150"/>
    <w:rsid w:val="00C82235"/>
    <w:rsid w:val="00C82935"/>
    <w:rsid w:val="00C82DFC"/>
    <w:rsid w:val="00C85A22"/>
    <w:rsid w:val="00C86E48"/>
    <w:rsid w:val="00C901AB"/>
    <w:rsid w:val="00C90BAA"/>
    <w:rsid w:val="00C9106B"/>
    <w:rsid w:val="00C911D3"/>
    <w:rsid w:val="00C913B5"/>
    <w:rsid w:val="00C923C9"/>
    <w:rsid w:val="00C92EEC"/>
    <w:rsid w:val="00C93482"/>
    <w:rsid w:val="00C950F6"/>
    <w:rsid w:val="00C972DA"/>
    <w:rsid w:val="00C97420"/>
    <w:rsid w:val="00C97EA9"/>
    <w:rsid w:val="00CA04AF"/>
    <w:rsid w:val="00CA13E5"/>
    <w:rsid w:val="00CA1C3E"/>
    <w:rsid w:val="00CA217F"/>
    <w:rsid w:val="00CA21C9"/>
    <w:rsid w:val="00CA23F3"/>
    <w:rsid w:val="00CA3E7D"/>
    <w:rsid w:val="00CA55A6"/>
    <w:rsid w:val="00CA56E7"/>
    <w:rsid w:val="00CB068A"/>
    <w:rsid w:val="00CB0828"/>
    <w:rsid w:val="00CB1B30"/>
    <w:rsid w:val="00CB32ED"/>
    <w:rsid w:val="00CB3F5F"/>
    <w:rsid w:val="00CB4492"/>
    <w:rsid w:val="00CB53FF"/>
    <w:rsid w:val="00CB5B88"/>
    <w:rsid w:val="00CB6663"/>
    <w:rsid w:val="00CB6A42"/>
    <w:rsid w:val="00CB6DAE"/>
    <w:rsid w:val="00CB6E7F"/>
    <w:rsid w:val="00CB7AB0"/>
    <w:rsid w:val="00CC51C9"/>
    <w:rsid w:val="00CC5E59"/>
    <w:rsid w:val="00CC647C"/>
    <w:rsid w:val="00CC6B41"/>
    <w:rsid w:val="00CD0312"/>
    <w:rsid w:val="00CD0BEF"/>
    <w:rsid w:val="00CD36D6"/>
    <w:rsid w:val="00CD4E9D"/>
    <w:rsid w:val="00CD7F33"/>
    <w:rsid w:val="00CE3E0B"/>
    <w:rsid w:val="00CE53F0"/>
    <w:rsid w:val="00CE5BCD"/>
    <w:rsid w:val="00CE60AD"/>
    <w:rsid w:val="00CE63FB"/>
    <w:rsid w:val="00CE699B"/>
    <w:rsid w:val="00CE7288"/>
    <w:rsid w:val="00CE7625"/>
    <w:rsid w:val="00CF04C3"/>
    <w:rsid w:val="00CF06BB"/>
    <w:rsid w:val="00CF4A06"/>
    <w:rsid w:val="00CF758E"/>
    <w:rsid w:val="00CF7AAB"/>
    <w:rsid w:val="00CF7D59"/>
    <w:rsid w:val="00D004C0"/>
    <w:rsid w:val="00D00DEC"/>
    <w:rsid w:val="00D054E4"/>
    <w:rsid w:val="00D05FB7"/>
    <w:rsid w:val="00D0671C"/>
    <w:rsid w:val="00D06EB9"/>
    <w:rsid w:val="00D1087A"/>
    <w:rsid w:val="00D1197A"/>
    <w:rsid w:val="00D13C66"/>
    <w:rsid w:val="00D13E5C"/>
    <w:rsid w:val="00D143BE"/>
    <w:rsid w:val="00D154C4"/>
    <w:rsid w:val="00D17577"/>
    <w:rsid w:val="00D17819"/>
    <w:rsid w:val="00D178FC"/>
    <w:rsid w:val="00D20677"/>
    <w:rsid w:val="00D20909"/>
    <w:rsid w:val="00D20D68"/>
    <w:rsid w:val="00D23380"/>
    <w:rsid w:val="00D26973"/>
    <w:rsid w:val="00D275AB"/>
    <w:rsid w:val="00D3057C"/>
    <w:rsid w:val="00D31DCE"/>
    <w:rsid w:val="00D3272F"/>
    <w:rsid w:val="00D34426"/>
    <w:rsid w:val="00D357AF"/>
    <w:rsid w:val="00D35984"/>
    <w:rsid w:val="00D35E14"/>
    <w:rsid w:val="00D3675B"/>
    <w:rsid w:val="00D368C7"/>
    <w:rsid w:val="00D36A39"/>
    <w:rsid w:val="00D373B9"/>
    <w:rsid w:val="00D406AC"/>
    <w:rsid w:val="00D439D2"/>
    <w:rsid w:val="00D44478"/>
    <w:rsid w:val="00D44F93"/>
    <w:rsid w:val="00D50170"/>
    <w:rsid w:val="00D50233"/>
    <w:rsid w:val="00D50AC4"/>
    <w:rsid w:val="00D50D77"/>
    <w:rsid w:val="00D51909"/>
    <w:rsid w:val="00D51D66"/>
    <w:rsid w:val="00D52044"/>
    <w:rsid w:val="00D541D4"/>
    <w:rsid w:val="00D54895"/>
    <w:rsid w:val="00D563A0"/>
    <w:rsid w:val="00D56BE4"/>
    <w:rsid w:val="00D57401"/>
    <w:rsid w:val="00D60103"/>
    <w:rsid w:val="00D615B1"/>
    <w:rsid w:val="00D61D19"/>
    <w:rsid w:val="00D61F82"/>
    <w:rsid w:val="00D62010"/>
    <w:rsid w:val="00D622DF"/>
    <w:rsid w:val="00D628DB"/>
    <w:rsid w:val="00D637F5"/>
    <w:rsid w:val="00D63E8D"/>
    <w:rsid w:val="00D64D41"/>
    <w:rsid w:val="00D65B5A"/>
    <w:rsid w:val="00D66859"/>
    <w:rsid w:val="00D700EC"/>
    <w:rsid w:val="00D71C88"/>
    <w:rsid w:val="00D7211A"/>
    <w:rsid w:val="00D73516"/>
    <w:rsid w:val="00D7354C"/>
    <w:rsid w:val="00D741AB"/>
    <w:rsid w:val="00D7596E"/>
    <w:rsid w:val="00D75C6E"/>
    <w:rsid w:val="00D76948"/>
    <w:rsid w:val="00D77305"/>
    <w:rsid w:val="00D80B4B"/>
    <w:rsid w:val="00D80C23"/>
    <w:rsid w:val="00D818F5"/>
    <w:rsid w:val="00D826A3"/>
    <w:rsid w:val="00D83BC6"/>
    <w:rsid w:val="00D83CE5"/>
    <w:rsid w:val="00D863F0"/>
    <w:rsid w:val="00D86A77"/>
    <w:rsid w:val="00D871E4"/>
    <w:rsid w:val="00D87760"/>
    <w:rsid w:val="00D878C4"/>
    <w:rsid w:val="00D902CC"/>
    <w:rsid w:val="00D907CB"/>
    <w:rsid w:val="00D921F8"/>
    <w:rsid w:val="00D9254E"/>
    <w:rsid w:val="00D92CD7"/>
    <w:rsid w:val="00D936C2"/>
    <w:rsid w:val="00D94BFF"/>
    <w:rsid w:val="00D95887"/>
    <w:rsid w:val="00D96387"/>
    <w:rsid w:val="00DA1F5B"/>
    <w:rsid w:val="00DA2C0A"/>
    <w:rsid w:val="00DA64A5"/>
    <w:rsid w:val="00DA6D7E"/>
    <w:rsid w:val="00DA71CF"/>
    <w:rsid w:val="00DB0A3A"/>
    <w:rsid w:val="00DB0CC4"/>
    <w:rsid w:val="00DB18F0"/>
    <w:rsid w:val="00DB224A"/>
    <w:rsid w:val="00DB2DCC"/>
    <w:rsid w:val="00DB3FA1"/>
    <w:rsid w:val="00DB4ABA"/>
    <w:rsid w:val="00DB4E2D"/>
    <w:rsid w:val="00DB558B"/>
    <w:rsid w:val="00DB6758"/>
    <w:rsid w:val="00DC25B0"/>
    <w:rsid w:val="00DC2898"/>
    <w:rsid w:val="00DC350B"/>
    <w:rsid w:val="00DC44E1"/>
    <w:rsid w:val="00DC5422"/>
    <w:rsid w:val="00DC5823"/>
    <w:rsid w:val="00DC6953"/>
    <w:rsid w:val="00DC758F"/>
    <w:rsid w:val="00DC7BED"/>
    <w:rsid w:val="00DD0732"/>
    <w:rsid w:val="00DD07CB"/>
    <w:rsid w:val="00DD0F1B"/>
    <w:rsid w:val="00DD13AB"/>
    <w:rsid w:val="00DD2564"/>
    <w:rsid w:val="00DD2826"/>
    <w:rsid w:val="00DE0548"/>
    <w:rsid w:val="00DE179D"/>
    <w:rsid w:val="00DE56AD"/>
    <w:rsid w:val="00DE6968"/>
    <w:rsid w:val="00DE74E8"/>
    <w:rsid w:val="00DE7B18"/>
    <w:rsid w:val="00DF157A"/>
    <w:rsid w:val="00DF3153"/>
    <w:rsid w:val="00DF3DB3"/>
    <w:rsid w:val="00DF60D8"/>
    <w:rsid w:val="00DF67D0"/>
    <w:rsid w:val="00DF6E20"/>
    <w:rsid w:val="00DF6E75"/>
    <w:rsid w:val="00DF76AF"/>
    <w:rsid w:val="00E010E0"/>
    <w:rsid w:val="00E0129A"/>
    <w:rsid w:val="00E014FC"/>
    <w:rsid w:val="00E01DA4"/>
    <w:rsid w:val="00E02DCF"/>
    <w:rsid w:val="00E041DA"/>
    <w:rsid w:val="00E06BA1"/>
    <w:rsid w:val="00E06F29"/>
    <w:rsid w:val="00E07D4F"/>
    <w:rsid w:val="00E10D46"/>
    <w:rsid w:val="00E124CF"/>
    <w:rsid w:val="00E13758"/>
    <w:rsid w:val="00E1376C"/>
    <w:rsid w:val="00E137CA"/>
    <w:rsid w:val="00E14ECF"/>
    <w:rsid w:val="00E1532F"/>
    <w:rsid w:val="00E155C6"/>
    <w:rsid w:val="00E15775"/>
    <w:rsid w:val="00E15935"/>
    <w:rsid w:val="00E1656E"/>
    <w:rsid w:val="00E2136D"/>
    <w:rsid w:val="00E21F1C"/>
    <w:rsid w:val="00E22269"/>
    <w:rsid w:val="00E25915"/>
    <w:rsid w:val="00E25995"/>
    <w:rsid w:val="00E25B6C"/>
    <w:rsid w:val="00E265D4"/>
    <w:rsid w:val="00E2766F"/>
    <w:rsid w:val="00E279C4"/>
    <w:rsid w:val="00E3065D"/>
    <w:rsid w:val="00E309D6"/>
    <w:rsid w:val="00E32571"/>
    <w:rsid w:val="00E32813"/>
    <w:rsid w:val="00E329E2"/>
    <w:rsid w:val="00E32D5C"/>
    <w:rsid w:val="00E334CC"/>
    <w:rsid w:val="00E34B16"/>
    <w:rsid w:val="00E35995"/>
    <w:rsid w:val="00E36D05"/>
    <w:rsid w:val="00E40B72"/>
    <w:rsid w:val="00E41936"/>
    <w:rsid w:val="00E42168"/>
    <w:rsid w:val="00E42175"/>
    <w:rsid w:val="00E42647"/>
    <w:rsid w:val="00E435AF"/>
    <w:rsid w:val="00E45202"/>
    <w:rsid w:val="00E4522B"/>
    <w:rsid w:val="00E45253"/>
    <w:rsid w:val="00E515E9"/>
    <w:rsid w:val="00E537D3"/>
    <w:rsid w:val="00E53B90"/>
    <w:rsid w:val="00E53E2D"/>
    <w:rsid w:val="00E545C3"/>
    <w:rsid w:val="00E54710"/>
    <w:rsid w:val="00E54DD9"/>
    <w:rsid w:val="00E55261"/>
    <w:rsid w:val="00E55535"/>
    <w:rsid w:val="00E5666E"/>
    <w:rsid w:val="00E56B59"/>
    <w:rsid w:val="00E575C0"/>
    <w:rsid w:val="00E6014C"/>
    <w:rsid w:val="00E60912"/>
    <w:rsid w:val="00E61D92"/>
    <w:rsid w:val="00E62EDA"/>
    <w:rsid w:val="00E630ED"/>
    <w:rsid w:val="00E639A2"/>
    <w:rsid w:val="00E63D34"/>
    <w:rsid w:val="00E64472"/>
    <w:rsid w:val="00E652BA"/>
    <w:rsid w:val="00E665B3"/>
    <w:rsid w:val="00E669CB"/>
    <w:rsid w:val="00E66B0F"/>
    <w:rsid w:val="00E66E19"/>
    <w:rsid w:val="00E70159"/>
    <w:rsid w:val="00E70376"/>
    <w:rsid w:val="00E72CF4"/>
    <w:rsid w:val="00E73F24"/>
    <w:rsid w:val="00E7466B"/>
    <w:rsid w:val="00E74CB9"/>
    <w:rsid w:val="00E74DF1"/>
    <w:rsid w:val="00E7568D"/>
    <w:rsid w:val="00E80337"/>
    <w:rsid w:val="00E817FC"/>
    <w:rsid w:val="00E81F35"/>
    <w:rsid w:val="00E830AF"/>
    <w:rsid w:val="00E83948"/>
    <w:rsid w:val="00E83998"/>
    <w:rsid w:val="00E8454A"/>
    <w:rsid w:val="00E847F3"/>
    <w:rsid w:val="00E84C6E"/>
    <w:rsid w:val="00E85AB4"/>
    <w:rsid w:val="00E85B84"/>
    <w:rsid w:val="00E909C5"/>
    <w:rsid w:val="00E90CB8"/>
    <w:rsid w:val="00E910DB"/>
    <w:rsid w:val="00E91C21"/>
    <w:rsid w:val="00E9335C"/>
    <w:rsid w:val="00E9348F"/>
    <w:rsid w:val="00E94C59"/>
    <w:rsid w:val="00E9688D"/>
    <w:rsid w:val="00E969FA"/>
    <w:rsid w:val="00E971B7"/>
    <w:rsid w:val="00E9765C"/>
    <w:rsid w:val="00E97898"/>
    <w:rsid w:val="00EA05B8"/>
    <w:rsid w:val="00EA0794"/>
    <w:rsid w:val="00EA1ED9"/>
    <w:rsid w:val="00EA20A7"/>
    <w:rsid w:val="00EA3088"/>
    <w:rsid w:val="00EA3DCA"/>
    <w:rsid w:val="00EA5150"/>
    <w:rsid w:val="00EA7D45"/>
    <w:rsid w:val="00EB107B"/>
    <w:rsid w:val="00EB1AD1"/>
    <w:rsid w:val="00EB5BC5"/>
    <w:rsid w:val="00EB62B4"/>
    <w:rsid w:val="00EB6311"/>
    <w:rsid w:val="00EB6506"/>
    <w:rsid w:val="00EB6E0B"/>
    <w:rsid w:val="00EC1A69"/>
    <w:rsid w:val="00EC1BE9"/>
    <w:rsid w:val="00EC2499"/>
    <w:rsid w:val="00EC3B7D"/>
    <w:rsid w:val="00EC5F72"/>
    <w:rsid w:val="00EC7BB8"/>
    <w:rsid w:val="00ED035C"/>
    <w:rsid w:val="00ED49D8"/>
    <w:rsid w:val="00ED576C"/>
    <w:rsid w:val="00ED638E"/>
    <w:rsid w:val="00ED6650"/>
    <w:rsid w:val="00ED6BAD"/>
    <w:rsid w:val="00ED7E39"/>
    <w:rsid w:val="00EE04EA"/>
    <w:rsid w:val="00EE04FA"/>
    <w:rsid w:val="00EE082E"/>
    <w:rsid w:val="00EE16D2"/>
    <w:rsid w:val="00EE2993"/>
    <w:rsid w:val="00EE2DA8"/>
    <w:rsid w:val="00EE2DB0"/>
    <w:rsid w:val="00EE4AC2"/>
    <w:rsid w:val="00EE76DC"/>
    <w:rsid w:val="00EE7F49"/>
    <w:rsid w:val="00EF045C"/>
    <w:rsid w:val="00EF1493"/>
    <w:rsid w:val="00EF4EFC"/>
    <w:rsid w:val="00EF5EA6"/>
    <w:rsid w:val="00F00002"/>
    <w:rsid w:val="00F01603"/>
    <w:rsid w:val="00F0187B"/>
    <w:rsid w:val="00F01D90"/>
    <w:rsid w:val="00F0223F"/>
    <w:rsid w:val="00F02FE5"/>
    <w:rsid w:val="00F03136"/>
    <w:rsid w:val="00F03C5E"/>
    <w:rsid w:val="00F04287"/>
    <w:rsid w:val="00F0477C"/>
    <w:rsid w:val="00F04FFA"/>
    <w:rsid w:val="00F051C2"/>
    <w:rsid w:val="00F066FA"/>
    <w:rsid w:val="00F06994"/>
    <w:rsid w:val="00F07AD0"/>
    <w:rsid w:val="00F10C23"/>
    <w:rsid w:val="00F11EE4"/>
    <w:rsid w:val="00F12972"/>
    <w:rsid w:val="00F13A8A"/>
    <w:rsid w:val="00F14378"/>
    <w:rsid w:val="00F15722"/>
    <w:rsid w:val="00F1584C"/>
    <w:rsid w:val="00F15D97"/>
    <w:rsid w:val="00F165BB"/>
    <w:rsid w:val="00F17041"/>
    <w:rsid w:val="00F17BD4"/>
    <w:rsid w:val="00F212B3"/>
    <w:rsid w:val="00F219F5"/>
    <w:rsid w:val="00F22E73"/>
    <w:rsid w:val="00F2314D"/>
    <w:rsid w:val="00F247AE"/>
    <w:rsid w:val="00F2496C"/>
    <w:rsid w:val="00F26F46"/>
    <w:rsid w:val="00F27DD6"/>
    <w:rsid w:val="00F31A49"/>
    <w:rsid w:val="00F31A95"/>
    <w:rsid w:val="00F32974"/>
    <w:rsid w:val="00F33364"/>
    <w:rsid w:val="00F34B5D"/>
    <w:rsid w:val="00F35890"/>
    <w:rsid w:val="00F36340"/>
    <w:rsid w:val="00F37753"/>
    <w:rsid w:val="00F40371"/>
    <w:rsid w:val="00F40E36"/>
    <w:rsid w:val="00F4121A"/>
    <w:rsid w:val="00F41FD6"/>
    <w:rsid w:val="00F44A20"/>
    <w:rsid w:val="00F456E3"/>
    <w:rsid w:val="00F46277"/>
    <w:rsid w:val="00F4791B"/>
    <w:rsid w:val="00F5093F"/>
    <w:rsid w:val="00F5094F"/>
    <w:rsid w:val="00F52586"/>
    <w:rsid w:val="00F52C89"/>
    <w:rsid w:val="00F52FC2"/>
    <w:rsid w:val="00F5343D"/>
    <w:rsid w:val="00F54866"/>
    <w:rsid w:val="00F54A40"/>
    <w:rsid w:val="00F55A8D"/>
    <w:rsid w:val="00F56DE4"/>
    <w:rsid w:val="00F57D56"/>
    <w:rsid w:val="00F60776"/>
    <w:rsid w:val="00F621FF"/>
    <w:rsid w:val="00F62AE6"/>
    <w:rsid w:val="00F64182"/>
    <w:rsid w:val="00F66463"/>
    <w:rsid w:val="00F6783E"/>
    <w:rsid w:val="00F70272"/>
    <w:rsid w:val="00F70389"/>
    <w:rsid w:val="00F7065F"/>
    <w:rsid w:val="00F71AF2"/>
    <w:rsid w:val="00F71CA8"/>
    <w:rsid w:val="00F72BC5"/>
    <w:rsid w:val="00F7379F"/>
    <w:rsid w:val="00F739A8"/>
    <w:rsid w:val="00F739FF"/>
    <w:rsid w:val="00F74A9E"/>
    <w:rsid w:val="00F809E2"/>
    <w:rsid w:val="00F80F87"/>
    <w:rsid w:val="00F838F4"/>
    <w:rsid w:val="00F83CD2"/>
    <w:rsid w:val="00F848BB"/>
    <w:rsid w:val="00F85D21"/>
    <w:rsid w:val="00F8659D"/>
    <w:rsid w:val="00F86734"/>
    <w:rsid w:val="00F91B02"/>
    <w:rsid w:val="00F92159"/>
    <w:rsid w:val="00F929D9"/>
    <w:rsid w:val="00F92C6C"/>
    <w:rsid w:val="00F930EC"/>
    <w:rsid w:val="00F9375E"/>
    <w:rsid w:val="00F93A7C"/>
    <w:rsid w:val="00F94BC6"/>
    <w:rsid w:val="00F959B6"/>
    <w:rsid w:val="00F95E5C"/>
    <w:rsid w:val="00F96F3A"/>
    <w:rsid w:val="00F97056"/>
    <w:rsid w:val="00F97345"/>
    <w:rsid w:val="00F97664"/>
    <w:rsid w:val="00F97720"/>
    <w:rsid w:val="00F97F6A"/>
    <w:rsid w:val="00FA1B8C"/>
    <w:rsid w:val="00FA1CEB"/>
    <w:rsid w:val="00FA23A9"/>
    <w:rsid w:val="00FA2678"/>
    <w:rsid w:val="00FA2743"/>
    <w:rsid w:val="00FA2BF0"/>
    <w:rsid w:val="00FA3026"/>
    <w:rsid w:val="00FA3931"/>
    <w:rsid w:val="00FA3950"/>
    <w:rsid w:val="00FA3AEC"/>
    <w:rsid w:val="00FA68EF"/>
    <w:rsid w:val="00FA6B24"/>
    <w:rsid w:val="00FB0701"/>
    <w:rsid w:val="00FB0C2B"/>
    <w:rsid w:val="00FB0DCF"/>
    <w:rsid w:val="00FB373B"/>
    <w:rsid w:val="00FB39F2"/>
    <w:rsid w:val="00FB4CCD"/>
    <w:rsid w:val="00FB4F66"/>
    <w:rsid w:val="00FB5098"/>
    <w:rsid w:val="00FB53F8"/>
    <w:rsid w:val="00FB6738"/>
    <w:rsid w:val="00FC10A9"/>
    <w:rsid w:val="00FC14F2"/>
    <w:rsid w:val="00FC168A"/>
    <w:rsid w:val="00FC169A"/>
    <w:rsid w:val="00FC28EB"/>
    <w:rsid w:val="00FC4B00"/>
    <w:rsid w:val="00FC6187"/>
    <w:rsid w:val="00FC68F2"/>
    <w:rsid w:val="00FC6DA3"/>
    <w:rsid w:val="00FC7129"/>
    <w:rsid w:val="00FC7A68"/>
    <w:rsid w:val="00FC7E94"/>
    <w:rsid w:val="00FC7FE2"/>
    <w:rsid w:val="00FD0277"/>
    <w:rsid w:val="00FD044E"/>
    <w:rsid w:val="00FD17E9"/>
    <w:rsid w:val="00FD2189"/>
    <w:rsid w:val="00FD26C7"/>
    <w:rsid w:val="00FD49F5"/>
    <w:rsid w:val="00FD52B5"/>
    <w:rsid w:val="00FD55D4"/>
    <w:rsid w:val="00FD5A62"/>
    <w:rsid w:val="00FD7ADB"/>
    <w:rsid w:val="00FE0EB7"/>
    <w:rsid w:val="00FE1374"/>
    <w:rsid w:val="00FE1B25"/>
    <w:rsid w:val="00FE3B1D"/>
    <w:rsid w:val="00FE6228"/>
    <w:rsid w:val="00FE6711"/>
    <w:rsid w:val="00FE7CEB"/>
    <w:rsid w:val="00FF26EC"/>
    <w:rsid w:val="00FF67F6"/>
    <w:rsid w:val="00FF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E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15E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BA785618A710DF21CF872DB2BF0101F40DBA62E188CC504818C14D69u0H2P" TargetMode="External"/><Relationship Id="rId18" Type="http://schemas.openxmlformats.org/officeDocument/2006/relationships/hyperlink" Target="consultantplus://offline/ref=05BA785618A710DF21CF872DB2BF0101F40DBE61E782CC504818C14D690278936A35C0DC29F8F00Au1H6P" TargetMode="Externa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yperlink" Target="consultantplus://offline/ref=05BA785618A710DF21CF872DB2BF0101F40AB763E781CC504818C14D690278936A35C0D92AuFHEP" TargetMode="Externa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image" Target="media/image30.wmf"/><Relationship Id="rId7" Type="http://schemas.openxmlformats.org/officeDocument/2006/relationships/hyperlink" Target="consultantplus://offline/ref=05BA785618A710DF21CF872DB2BF0101F40AB763E781CC504818C14D690278936A35C0DC29F8F60Fu1H6P" TargetMode="External"/><Relationship Id="rId12" Type="http://schemas.openxmlformats.org/officeDocument/2006/relationships/hyperlink" Target="consultantplus://offline/ref=05BA785618A710DF21CF872DB2BF0101F40AB763E781CC504818C14D690278936A35C0DC29F8F60Fu1H6P" TargetMode="External"/><Relationship Id="rId17" Type="http://schemas.openxmlformats.org/officeDocument/2006/relationships/hyperlink" Target="consultantplus://offline/ref=05BA785618A710DF21CF872DB2BF0101F40DBE61E782CC504818C14D690278936A35C0DC29F8F10Cu1H7P" TargetMode="External"/><Relationship Id="rId25" Type="http://schemas.openxmlformats.org/officeDocument/2006/relationships/hyperlink" Target="consultantplus://offline/ref=05BA785618A710DF21CF872DB2BF0101F40AB763E781CC504818C14D690278936A35C0DC29F8F90Au1H4P"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BA785618A710DF21CF872DB2BF0101F40DBA62E188CC504818C14D690278936A35C0DC29F8F90Bu1H0P" TargetMode="External"/><Relationship Id="rId20" Type="http://schemas.openxmlformats.org/officeDocument/2006/relationships/hyperlink" Target="consultantplus://offline/ref=05BA785618A710DF21CF872DB2BF0101F40AB763E781CC504818C14D690278936A35C0DC29F8F60Fu1H6P" TargetMode="Externa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image" Target="media/image29.wmf"/><Relationship Id="rId1" Type="http://schemas.openxmlformats.org/officeDocument/2006/relationships/styles" Target="styles.xml"/><Relationship Id="rId6" Type="http://schemas.openxmlformats.org/officeDocument/2006/relationships/hyperlink" Target="consultantplus://offline/ref=05BA785618A710DF21CF872DB2BF0101F40DBF63E589CC504818C14D69u0H2P" TargetMode="External"/><Relationship Id="rId11" Type="http://schemas.openxmlformats.org/officeDocument/2006/relationships/hyperlink" Target="consultantplus://offline/ref=05BA785618A710DF21CF872DB2BF0101F40DBE61E782CC504818C14D69u0H2P" TargetMode="External"/><Relationship Id="rId24" Type="http://schemas.openxmlformats.org/officeDocument/2006/relationships/hyperlink" Target="consultantplus://offline/ref=05BA785618A710DF21CF872DB2BF0101F40AB763E781CC504818C14D690278936A35C0DC29F8F600u1H3P"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wmf"/><Relationship Id="rId5" Type="http://schemas.openxmlformats.org/officeDocument/2006/relationships/hyperlink" Target="consultantplus://offline/ref=05BA785618A710DF21CF872DB2BF0101F40DBD6CE388CC504818C14D690278936A35C0DCu2H1P" TargetMode="External"/><Relationship Id="rId15" Type="http://schemas.openxmlformats.org/officeDocument/2006/relationships/hyperlink" Target="consultantplus://offline/ref=05BA785618A710DF21CF872DB2BF0101F40AB763E781CC504818C14D69u0H2P" TargetMode="External"/><Relationship Id="rId23" Type="http://schemas.openxmlformats.org/officeDocument/2006/relationships/hyperlink" Target="consultantplus://offline/ref=05BA785618A710DF21CF872DB2BF0101F40DBE61E782CC504818C14D690278936A35C0DC29F8F10Cu1H7P"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 Type="http://schemas.openxmlformats.org/officeDocument/2006/relationships/hyperlink" Target="consultantplus://offline/ref=05BA785618A710DF21CF872DB2BF0101F40DBA62E188CC504818C14D69u0H2P" TargetMode="External"/><Relationship Id="rId19" Type="http://schemas.openxmlformats.org/officeDocument/2006/relationships/hyperlink" Target="consultantplus://offline/ref=05BA785618A710DF21CF872DB2BF0101F40AB763E781CC504818C14D690278936A35C0DC29F8F900u1H7P"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theme" Target="theme/theme1.xml"/><Relationship Id="rId4" Type="http://schemas.openxmlformats.org/officeDocument/2006/relationships/hyperlink" Target="consultantplus://offline/ref=05BA785618A710DF21CF872DB2BF0101F40DBA62E188CC504818C14D690278936A35C0DC29F9F00Au1H0P" TargetMode="External"/><Relationship Id="rId9" Type="http://schemas.openxmlformats.org/officeDocument/2006/relationships/hyperlink" Target="consultantplus://offline/ref=05BA785618A710DF21CF872DB2BF0101F408B764E287CC504818C14D69u0H2P" TargetMode="External"/><Relationship Id="rId14" Type="http://schemas.openxmlformats.org/officeDocument/2006/relationships/hyperlink" Target="consultantplus://offline/ref=05BA785618A710DF21CF872DB2BF0101F40DBE61E782CC504818C14D690278936A35C0DC29F8F10Cu1H7P" TargetMode="External"/><Relationship Id="rId22" Type="http://schemas.openxmlformats.org/officeDocument/2006/relationships/hyperlink" Target="consultantplus://offline/ref=05BA785618A710DF21CF872DB2BF0101F40AB763E781CC504818C14D690278936A35C0DC29F9F100u1H0P"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8" Type="http://schemas.openxmlformats.org/officeDocument/2006/relationships/hyperlink" Target="consultantplus://offline/ref=05BA785618A710DF21CF872DB2BF0101F408B764E589CC504818C14D69u0H2P" TargetMode="External"/><Relationship Id="rId51" Type="http://schemas.openxmlformats.org/officeDocument/2006/relationships/image" Target="media/image26.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8244</Words>
  <Characters>46995</Characters>
  <Application>Microsoft Office Word</Application>
  <DocSecurity>0</DocSecurity>
  <Lines>391</Lines>
  <Paragraphs>110</Paragraphs>
  <ScaleCrop>false</ScaleCrop>
  <Company>Grizli777</Company>
  <LinksUpToDate>false</LinksUpToDate>
  <CharactersWithSpaces>55129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kushchin</dc:creator>
  <cp:keywords/>
  <dc:description/>
  <cp:lastModifiedBy>kushchin</cp:lastModifiedBy>
  <cp:revision>1</cp:revision>
  <dcterms:created xsi:type="dcterms:W3CDTF">2013-05-24T15:07:00Z</dcterms:created>
  <dcterms:modified xsi:type="dcterms:W3CDTF">2013-05-24T15:08:00Z</dcterms:modified>
</cp:coreProperties>
</file>